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00" w:rsidRDefault="00672FDB" w:rsidP="00672FDB">
      <w:pPr>
        <w:pStyle w:val="Style2"/>
        <w:widowControl/>
        <w:spacing w:before="77" w:line="240" w:lineRule="auto"/>
        <w:rPr>
          <w:rStyle w:val="FontStyle72"/>
          <w:bCs/>
          <w:szCs w:val="30"/>
        </w:rPr>
      </w:pPr>
      <w:r>
        <w:rPr>
          <w:rStyle w:val="FontStyle72"/>
          <w:bCs/>
          <w:szCs w:val="30"/>
        </w:rPr>
        <w:t>УПРАВЛЕНИЕ ФЕДЕРАЛЬНОЙ АНТИМОНОПОЛЬНОЙ СЛУЖБЫ ПО ТОМСКОЙ ОБЛАСТИ</w:t>
      </w:r>
    </w:p>
    <w:p w:rsidR="00B37800" w:rsidRDefault="000D6F61" w:rsidP="00D76B96">
      <w:pPr>
        <w:widowControl/>
        <w:spacing w:before="1152"/>
        <w:ind w:left="3053" w:right="3048"/>
        <w:jc w:val="center"/>
      </w:pPr>
      <w:r>
        <w:rPr>
          <w:noProof/>
        </w:rPr>
        <w:drawing>
          <wp:inline distT="0" distB="0" distL="0" distR="0">
            <wp:extent cx="126873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>
      <w:pPr>
        <w:pStyle w:val="Style4"/>
        <w:widowControl/>
        <w:spacing w:line="240" w:lineRule="exact"/>
        <w:ind w:left="3187"/>
        <w:jc w:val="both"/>
        <w:rPr>
          <w:sz w:val="20"/>
          <w:szCs w:val="20"/>
        </w:rPr>
      </w:pPr>
    </w:p>
    <w:p w:rsidR="00B37800" w:rsidRDefault="00B37800" w:rsidP="005843E4">
      <w:pPr>
        <w:pStyle w:val="Style4"/>
        <w:widowControl/>
        <w:spacing w:before="96"/>
        <w:jc w:val="center"/>
        <w:rPr>
          <w:rStyle w:val="FontStyle73"/>
          <w:bCs/>
          <w:szCs w:val="38"/>
        </w:rPr>
      </w:pPr>
      <w:r>
        <w:rPr>
          <w:rStyle w:val="FontStyle73"/>
          <w:bCs/>
          <w:szCs w:val="38"/>
        </w:rPr>
        <w:t>ДОКЛАД</w:t>
      </w:r>
    </w:p>
    <w:p w:rsidR="00B37800" w:rsidRDefault="00B37800" w:rsidP="0050259A">
      <w:pPr>
        <w:pStyle w:val="Style2"/>
        <w:widowControl/>
        <w:spacing w:line="240" w:lineRule="exact"/>
        <w:rPr>
          <w:sz w:val="20"/>
          <w:szCs w:val="20"/>
        </w:rPr>
      </w:pPr>
    </w:p>
    <w:p w:rsidR="00B37800" w:rsidRDefault="00B37800" w:rsidP="0050259A">
      <w:pPr>
        <w:pStyle w:val="Style2"/>
        <w:widowControl/>
        <w:spacing w:line="240" w:lineRule="exact"/>
        <w:rPr>
          <w:sz w:val="20"/>
          <w:szCs w:val="20"/>
        </w:rPr>
      </w:pPr>
    </w:p>
    <w:p w:rsidR="00066A97" w:rsidRDefault="00B37800" w:rsidP="0050259A">
      <w:pPr>
        <w:pStyle w:val="Style2"/>
        <w:widowControl/>
        <w:spacing w:before="86"/>
        <w:rPr>
          <w:rStyle w:val="FontStyle72"/>
          <w:bCs/>
          <w:szCs w:val="30"/>
        </w:rPr>
      </w:pPr>
      <w:r>
        <w:rPr>
          <w:rStyle w:val="FontStyle72"/>
          <w:bCs/>
          <w:szCs w:val="30"/>
        </w:rPr>
        <w:t xml:space="preserve">об осуществлении государственного контроля (надзора) </w:t>
      </w:r>
      <w:r w:rsidR="0032284E">
        <w:rPr>
          <w:rStyle w:val="FontStyle72"/>
          <w:bCs/>
          <w:szCs w:val="30"/>
        </w:rPr>
        <w:t xml:space="preserve">Управлением </w:t>
      </w:r>
      <w:r>
        <w:rPr>
          <w:rStyle w:val="FontStyle72"/>
          <w:bCs/>
          <w:szCs w:val="30"/>
        </w:rPr>
        <w:t>Федеральной антимонопольной служб</w:t>
      </w:r>
      <w:r w:rsidR="00066A97">
        <w:rPr>
          <w:rStyle w:val="FontStyle72"/>
          <w:bCs/>
          <w:szCs w:val="30"/>
        </w:rPr>
        <w:t>ы</w:t>
      </w:r>
    </w:p>
    <w:p w:rsidR="00B37800" w:rsidRDefault="0032284E" w:rsidP="0050259A">
      <w:pPr>
        <w:pStyle w:val="Style2"/>
        <w:widowControl/>
        <w:spacing w:before="86"/>
        <w:rPr>
          <w:rStyle w:val="FontStyle72"/>
          <w:bCs/>
          <w:szCs w:val="30"/>
        </w:rPr>
      </w:pPr>
      <w:r>
        <w:rPr>
          <w:rStyle w:val="FontStyle72"/>
          <w:bCs/>
          <w:szCs w:val="30"/>
        </w:rPr>
        <w:t xml:space="preserve">по Томской области </w:t>
      </w:r>
      <w:r w:rsidR="00B37800">
        <w:rPr>
          <w:rStyle w:val="FontStyle72"/>
          <w:bCs/>
          <w:szCs w:val="30"/>
        </w:rPr>
        <w:t>в соответствующих сферах деятельности и об эффективности такого контроля (надзора)</w:t>
      </w:r>
    </w:p>
    <w:p w:rsidR="00B37800" w:rsidRDefault="00B37800" w:rsidP="0050259A">
      <w:pPr>
        <w:pStyle w:val="Style2"/>
        <w:widowControl/>
        <w:spacing w:before="5"/>
        <w:rPr>
          <w:rStyle w:val="FontStyle72"/>
          <w:bCs/>
          <w:szCs w:val="30"/>
        </w:rPr>
      </w:pPr>
      <w:r>
        <w:rPr>
          <w:rStyle w:val="FontStyle72"/>
          <w:bCs/>
          <w:szCs w:val="30"/>
        </w:rPr>
        <w:t xml:space="preserve">в </w:t>
      </w:r>
      <w:r w:rsidR="00672FDB">
        <w:rPr>
          <w:rStyle w:val="FontStyle72"/>
          <w:bCs/>
          <w:szCs w:val="30"/>
        </w:rPr>
        <w:t xml:space="preserve">период </w:t>
      </w:r>
      <w:r>
        <w:rPr>
          <w:rStyle w:val="FontStyle72"/>
          <w:bCs/>
          <w:szCs w:val="30"/>
        </w:rPr>
        <w:t>2016 году</w:t>
      </w:r>
      <w:r w:rsidR="00672FDB">
        <w:rPr>
          <w:rStyle w:val="FontStyle72"/>
          <w:bCs/>
          <w:szCs w:val="30"/>
        </w:rPr>
        <w:t xml:space="preserve"> – 1 полугодие 2017 года</w:t>
      </w:r>
    </w:p>
    <w:p w:rsidR="00B37800" w:rsidRDefault="00B37800" w:rsidP="0050259A">
      <w:pPr>
        <w:pStyle w:val="Style5"/>
        <w:widowControl/>
        <w:spacing w:line="240" w:lineRule="exact"/>
        <w:ind w:right="3533"/>
        <w:rPr>
          <w:sz w:val="20"/>
          <w:szCs w:val="20"/>
        </w:rPr>
      </w:pPr>
    </w:p>
    <w:p w:rsidR="00B37800" w:rsidRDefault="00B37800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B37800" w:rsidRDefault="00B37800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B37800" w:rsidRDefault="00B37800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B37800" w:rsidRDefault="00B37800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B37800" w:rsidRDefault="00B37800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B37800" w:rsidRDefault="00B37800">
      <w:pPr>
        <w:pStyle w:val="Style5"/>
        <w:widowControl/>
        <w:spacing w:line="240" w:lineRule="exact"/>
        <w:ind w:left="3542" w:right="3533"/>
        <w:rPr>
          <w:sz w:val="20"/>
          <w:szCs w:val="20"/>
        </w:rPr>
      </w:pPr>
    </w:p>
    <w:p w:rsidR="00672FDB" w:rsidRDefault="00672FDB">
      <w:pPr>
        <w:pStyle w:val="Style5"/>
        <w:widowControl/>
        <w:spacing w:before="43"/>
        <w:ind w:left="3542" w:right="3533"/>
        <w:rPr>
          <w:rStyle w:val="FontStyle78"/>
          <w:bCs/>
          <w:szCs w:val="26"/>
        </w:rPr>
      </w:pPr>
    </w:p>
    <w:p w:rsidR="00135F6D" w:rsidRDefault="00135F6D">
      <w:pPr>
        <w:pStyle w:val="Style5"/>
        <w:widowControl/>
        <w:spacing w:before="43"/>
        <w:ind w:left="3542" w:right="3533"/>
        <w:rPr>
          <w:rStyle w:val="FontStyle78"/>
          <w:bCs/>
          <w:szCs w:val="26"/>
        </w:rPr>
      </w:pPr>
    </w:p>
    <w:p w:rsidR="00135F6D" w:rsidRDefault="00135F6D">
      <w:pPr>
        <w:pStyle w:val="Style5"/>
        <w:widowControl/>
        <w:spacing w:before="43"/>
        <w:ind w:left="3542" w:right="3533"/>
        <w:rPr>
          <w:rStyle w:val="FontStyle78"/>
          <w:bCs/>
          <w:szCs w:val="26"/>
        </w:rPr>
      </w:pPr>
    </w:p>
    <w:p w:rsidR="00B37800" w:rsidRDefault="0032284E">
      <w:pPr>
        <w:pStyle w:val="Style5"/>
        <w:widowControl/>
        <w:spacing w:before="43"/>
        <w:ind w:left="3542" w:right="3533"/>
        <w:rPr>
          <w:rStyle w:val="FontStyle78"/>
          <w:bCs/>
          <w:szCs w:val="26"/>
        </w:rPr>
      </w:pPr>
      <w:r>
        <w:rPr>
          <w:rStyle w:val="FontStyle78"/>
          <w:bCs/>
          <w:szCs w:val="26"/>
        </w:rPr>
        <w:t>Томск</w:t>
      </w:r>
      <w:r w:rsidR="00B37800">
        <w:rPr>
          <w:rStyle w:val="FontStyle78"/>
          <w:bCs/>
          <w:szCs w:val="26"/>
        </w:rPr>
        <w:t xml:space="preserve"> 2017 год</w:t>
      </w:r>
    </w:p>
    <w:p w:rsidR="00363B60" w:rsidRDefault="00363B60">
      <w:pPr>
        <w:pStyle w:val="Style2"/>
        <w:widowControl/>
        <w:spacing w:before="77" w:line="240" w:lineRule="auto"/>
        <w:ind w:right="10"/>
        <w:rPr>
          <w:rStyle w:val="FontStyle72"/>
          <w:bCs/>
          <w:szCs w:val="30"/>
        </w:rPr>
      </w:pPr>
    </w:p>
    <w:p w:rsidR="00363B60" w:rsidRDefault="00363B60">
      <w:pPr>
        <w:pStyle w:val="Style2"/>
        <w:widowControl/>
        <w:spacing w:before="77" w:line="240" w:lineRule="auto"/>
        <w:ind w:right="10"/>
        <w:rPr>
          <w:rStyle w:val="FontStyle72"/>
          <w:bCs/>
          <w:szCs w:val="30"/>
        </w:rPr>
      </w:pPr>
    </w:p>
    <w:p w:rsidR="00363B60" w:rsidRDefault="00363B60" w:rsidP="0022683F">
      <w:pPr>
        <w:pStyle w:val="Style2"/>
        <w:widowControl/>
        <w:tabs>
          <w:tab w:val="right" w:pos="9639"/>
        </w:tabs>
        <w:spacing w:before="77" w:line="240" w:lineRule="auto"/>
        <w:ind w:right="10"/>
        <w:rPr>
          <w:rStyle w:val="FontStyle72"/>
          <w:bCs/>
          <w:szCs w:val="30"/>
        </w:rPr>
      </w:pPr>
    </w:p>
    <w:p w:rsidR="00B37800" w:rsidRDefault="00B37800" w:rsidP="0022683F">
      <w:pPr>
        <w:pStyle w:val="Style2"/>
        <w:widowControl/>
        <w:tabs>
          <w:tab w:val="right" w:pos="9639"/>
        </w:tabs>
        <w:spacing w:before="77" w:line="240" w:lineRule="auto"/>
        <w:ind w:right="10"/>
        <w:rPr>
          <w:rStyle w:val="FontStyle72"/>
          <w:bCs/>
          <w:szCs w:val="30"/>
        </w:rPr>
      </w:pPr>
      <w:r>
        <w:rPr>
          <w:rStyle w:val="FontStyle72"/>
          <w:bCs/>
          <w:szCs w:val="30"/>
        </w:rPr>
        <w:t>СОДЕРЖАНИЕ</w:t>
      </w:r>
    </w:p>
    <w:p w:rsidR="00B37800" w:rsidRDefault="00B37800" w:rsidP="0022683F">
      <w:pPr>
        <w:pStyle w:val="Style8"/>
        <w:widowControl/>
        <w:tabs>
          <w:tab w:val="right" w:pos="9639"/>
        </w:tabs>
        <w:spacing w:line="240" w:lineRule="exact"/>
        <w:ind w:right="10"/>
        <w:rPr>
          <w:sz w:val="20"/>
          <w:szCs w:val="20"/>
        </w:rPr>
      </w:pPr>
    </w:p>
    <w:p w:rsidR="00B37800" w:rsidRDefault="00B37800" w:rsidP="0022683F">
      <w:pPr>
        <w:pStyle w:val="Style8"/>
        <w:widowControl/>
        <w:tabs>
          <w:tab w:val="right" w:leader="dot" w:pos="9639"/>
        </w:tabs>
        <w:spacing w:before="91" w:line="317" w:lineRule="exact"/>
        <w:ind w:right="10" w:firstLine="567"/>
        <w:rPr>
          <w:rStyle w:val="FontStyle78"/>
          <w:bCs/>
          <w:szCs w:val="26"/>
        </w:rPr>
      </w:pPr>
      <w:r>
        <w:rPr>
          <w:rStyle w:val="FontStyle78"/>
          <w:bCs/>
          <w:szCs w:val="26"/>
        </w:rPr>
        <w:t xml:space="preserve">РАЗДЕЛ I. </w:t>
      </w:r>
      <w:r w:rsidR="00683DF8">
        <w:rPr>
          <w:rStyle w:val="FontStyle78"/>
          <w:bCs/>
          <w:szCs w:val="26"/>
        </w:rPr>
        <w:t>ПОЛНОМОЧИЯ УПРАВЛЕНИЯ ФЕДЕРАЛЬНОЙ АНТИМОНОПОЛЬНОЙ СЛУЖБЫ ПО ТОМСКОЙ ОБЛАСТИ</w:t>
      </w:r>
      <w:r>
        <w:rPr>
          <w:rStyle w:val="FontStyle78"/>
          <w:bCs/>
          <w:szCs w:val="26"/>
        </w:rPr>
        <w:tab/>
      </w:r>
      <w:r w:rsidR="00A92B98">
        <w:rPr>
          <w:rStyle w:val="FontStyle78"/>
          <w:bCs/>
          <w:szCs w:val="26"/>
        </w:rPr>
        <w:t>2</w:t>
      </w:r>
      <w:r w:rsidR="00683DF8">
        <w:rPr>
          <w:rStyle w:val="FontStyle78"/>
          <w:bCs/>
          <w:szCs w:val="26"/>
        </w:rPr>
        <w:t>-</w:t>
      </w:r>
      <w:r w:rsidR="00A92B98">
        <w:rPr>
          <w:rStyle w:val="FontStyle78"/>
          <w:bCs/>
          <w:szCs w:val="26"/>
        </w:rPr>
        <w:t>10</w:t>
      </w:r>
    </w:p>
    <w:p w:rsidR="0022683F" w:rsidRDefault="0022683F" w:rsidP="0022683F">
      <w:pPr>
        <w:pStyle w:val="Style8"/>
        <w:widowControl/>
        <w:tabs>
          <w:tab w:val="right" w:leader="dot" w:pos="9639"/>
        </w:tabs>
        <w:spacing w:before="106" w:line="317" w:lineRule="exact"/>
        <w:ind w:firstLine="567"/>
        <w:rPr>
          <w:rStyle w:val="FontStyle78"/>
          <w:bCs/>
          <w:szCs w:val="26"/>
        </w:rPr>
      </w:pPr>
    </w:p>
    <w:p w:rsidR="00B37800" w:rsidRDefault="00B37800" w:rsidP="0022683F">
      <w:pPr>
        <w:pStyle w:val="Style8"/>
        <w:widowControl/>
        <w:tabs>
          <w:tab w:val="right" w:leader="dot" w:pos="9639"/>
        </w:tabs>
        <w:spacing w:before="106" w:line="317" w:lineRule="exact"/>
        <w:ind w:firstLine="567"/>
        <w:rPr>
          <w:rStyle w:val="FontStyle78"/>
          <w:bCs/>
          <w:szCs w:val="26"/>
        </w:rPr>
      </w:pPr>
      <w:r>
        <w:rPr>
          <w:rStyle w:val="FontStyle78"/>
          <w:bCs/>
          <w:szCs w:val="26"/>
        </w:rPr>
        <w:t xml:space="preserve">РАЗДЕЛ II. </w:t>
      </w:r>
      <w:r w:rsidR="00363B60" w:rsidRPr="00363B60">
        <w:rPr>
          <w:rStyle w:val="FontStyle78"/>
          <w:bCs/>
          <w:szCs w:val="26"/>
        </w:rPr>
        <w:t>ОРГАНИ</w:t>
      </w:r>
      <w:r w:rsidR="00363B60">
        <w:rPr>
          <w:rStyle w:val="FontStyle78"/>
          <w:bCs/>
          <w:szCs w:val="26"/>
        </w:rPr>
        <w:t xml:space="preserve">ЗАЦИЯ ГОСУДАРСТВЕННОГО КОНТРОЛЯ </w:t>
      </w:r>
      <w:r w:rsidR="0022683F">
        <w:rPr>
          <w:rStyle w:val="FontStyle78"/>
          <w:bCs/>
          <w:szCs w:val="26"/>
        </w:rPr>
        <w:br/>
      </w:r>
      <w:r w:rsidR="00363B60" w:rsidRPr="00363B60">
        <w:rPr>
          <w:rStyle w:val="FontStyle78"/>
          <w:bCs/>
          <w:szCs w:val="26"/>
        </w:rPr>
        <w:t>(НАДЗОРА)</w:t>
      </w:r>
      <w:r w:rsidR="0022683F">
        <w:rPr>
          <w:rStyle w:val="FontStyle78"/>
          <w:bCs/>
          <w:szCs w:val="26"/>
        </w:rPr>
        <w:tab/>
      </w:r>
      <w:r w:rsidR="00A92B98">
        <w:rPr>
          <w:rStyle w:val="FontStyle78"/>
          <w:bCs/>
          <w:szCs w:val="26"/>
        </w:rPr>
        <w:t>10-12</w:t>
      </w:r>
    </w:p>
    <w:p w:rsidR="0022683F" w:rsidRDefault="0022683F" w:rsidP="0022683F">
      <w:pPr>
        <w:pStyle w:val="Style8"/>
        <w:widowControl/>
        <w:tabs>
          <w:tab w:val="right" w:leader="dot" w:pos="9639"/>
        </w:tabs>
        <w:spacing w:before="101" w:line="322" w:lineRule="exact"/>
        <w:ind w:firstLine="567"/>
        <w:rPr>
          <w:rStyle w:val="FontStyle78"/>
          <w:bCs/>
          <w:szCs w:val="26"/>
        </w:rPr>
      </w:pPr>
    </w:p>
    <w:p w:rsidR="00363B60" w:rsidRDefault="00B37800" w:rsidP="0022683F">
      <w:pPr>
        <w:pStyle w:val="Style8"/>
        <w:widowControl/>
        <w:tabs>
          <w:tab w:val="right" w:leader="dot" w:pos="9639"/>
        </w:tabs>
        <w:spacing w:before="101" w:line="322" w:lineRule="exact"/>
        <w:ind w:firstLine="567"/>
        <w:rPr>
          <w:rStyle w:val="FontStyle78"/>
          <w:bCs/>
          <w:szCs w:val="26"/>
        </w:rPr>
      </w:pPr>
      <w:r>
        <w:rPr>
          <w:rStyle w:val="FontStyle78"/>
          <w:bCs/>
          <w:szCs w:val="26"/>
        </w:rPr>
        <w:t xml:space="preserve">РАЗДЕЛ III. </w:t>
      </w:r>
      <w:r w:rsidR="00363B60" w:rsidRPr="00363B60">
        <w:rPr>
          <w:rStyle w:val="FontStyle78"/>
          <w:bCs/>
          <w:szCs w:val="26"/>
        </w:rPr>
        <w:t>ВЫВОДЫ ПО РЕЗУЛЬТАТАМ ГОСУДАРСТВЕННОГО</w:t>
      </w:r>
      <w:r w:rsidR="0022683F">
        <w:rPr>
          <w:rStyle w:val="FontStyle78"/>
          <w:bCs/>
          <w:szCs w:val="26"/>
        </w:rPr>
        <w:br/>
      </w:r>
      <w:r w:rsidR="00363B60" w:rsidRPr="00363B60">
        <w:rPr>
          <w:rStyle w:val="FontStyle78"/>
          <w:bCs/>
          <w:szCs w:val="26"/>
        </w:rPr>
        <w:t>КОНТРОЛЯ (НАДЗОРА</w:t>
      </w:r>
      <w:r w:rsidR="0022683F">
        <w:rPr>
          <w:rStyle w:val="FontStyle78"/>
          <w:bCs/>
          <w:szCs w:val="26"/>
        </w:rPr>
        <w:t>)</w:t>
      </w:r>
      <w:r w:rsidR="0022683F">
        <w:rPr>
          <w:rStyle w:val="FontStyle78"/>
          <w:bCs/>
          <w:szCs w:val="26"/>
        </w:rPr>
        <w:tab/>
      </w:r>
      <w:r w:rsidR="00A92B98">
        <w:rPr>
          <w:rStyle w:val="FontStyle78"/>
          <w:bCs/>
          <w:szCs w:val="26"/>
        </w:rPr>
        <w:t>12-48</w:t>
      </w:r>
    </w:p>
    <w:p w:rsidR="00363B60" w:rsidRDefault="00363B60" w:rsidP="0022683F">
      <w:pPr>
        <w:pStyle w:val="Style8"/>
        <w:widowControl/>
        <w:tabs>
          <w:tab w:val="left" w:leader="dot" w:pos="8995"/>
          <w:tab w:val="right" w:pos="9639"/>
        </w:tabs>
        <w:spacing w:before="101" w:line="322" w:lineRule="exact"/>
        <w:rPr>
          <w:rStyle w:val="FontStyle78"/>
          <w:bCs/>
          <w:szCs w:val="26"/>
        </w:rPr>
      </w:pPr>
    </w:p>
    <w:p w:rsidR="00CB1ADC" w:rsidRDefault="00CB1ADC" w:rsidP="00CB1ADC">
      <w:pPr>
        <w:pStyle w:val="Style9"/>
        <w:widowControl/>
        <w:tabs>
          <w:tab w:val="left" w:pos="888"/>
          <w:tab w:val="left" w:leader="dot" w:pos="6374"/>
        </w:tabs>
        <w:spacing w:before="101"/>
        <w:rPr>
          <w:rStyle w:val="FontStyle80"/>
          <w:szCs w:val="22"/>
        </w:rPr>
        <w:sectPr w:rsidR="00CB1ADC" w:rsidSect="005025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4" w:right="1134" w:bottom="1134" w:left="1134" w:header="720" w:footer="720" w:gutter="0"/>
          <w:cols w:space="60"/>
          <w:noEndnote/>
          <w:titlePg/>
        </w:sectPr>
      </w:pPr>
      <w:r>
        <w:rPr>
          <w:rStyle w:val="FontStyle78"/>
          <w:bCs/>
          <w:szCs w:val="26"/>
        </w:rPr>
        <w:br/>
      </w:r>
    </w:p>
    <w:p w:rsidR="008C67F5" w:rsidRPr="005843E4" w:rsidRDefault="008C67F5" w:rsidP="008C67F5">
      <w:pPr>
        <w:pStyle w:val="Style15"/>
        <w:widowControl/>
        <w:spacing w:before="67" w:line="360" w:lineRule="auto"/>
        <w:rPr>
          <w:rStyle w:val="FontStyle79"/>
          <w:b/>
          <w:sz w:val="28"/>
          <w:szCs w:val="28"/>
        </w:rPr>
      </w:pPr>
      <w:r w:rsidRPr="005843E4">
        <w:rPr>
          <w:rStyle w:val="FontStyle79"/>
          <w:b/>
          <w:sz w:val="28"/>
          <w:szCs w:val="28"/>
        </w:rPr>
        <w:lastRenderedPageBreak/>
        <w:t xml:space="preserve">РАЗДЕЛ </w:t>
      </w:r>
      <w:r w:rsidRPr="005843E4">
        <w:rPr>
          <w:rStyle w:val="FontStyle79"/>
          <w:b/>
          <w:sz w:val="28"/>
          <w:szCs w:val="28"/>
          <w:lang w:val="en-US"/>
        </w:rPr>
        <w:t>I</w:t>
      </w:r>
      <w:r w:rsidRPr="005843E4">
        <w:rPr>
          <w:rStyle w:val="FontStyle79"/>
          <w:b/>
          <w:sz w:val="28"/>
          <w:szCs w:val="28"/>
        </w:rPr>
        <w:t>. ПОЛНОМОЧИЯ УПРАВЛЕНИЯ ФЕДЕРАЛЬНОЙ АНТИМОНОПОЛЬНОЙ СЛУЖБЫ ПО ТОМСКОЙ ОБЛАСТИ</w:t>
      </w:r>
    </w:p>
    <w:p w:rsidR="00B37800" w:rsidRPr="005843E4" w:rsidRDefault="00361493" w:rsidP="00FA7E47">
      <w:pPr>
        <w:pStyle w:val="Style15"/>
        <w:widowControl/>
        <w:spacing w:before="67" w:line="360" w:lineRule="auto"/>
        <w:ind w:firstLine="709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 xml:space="preserve">1. </w:t>
      </w:r>
      <w:proofErr w:type="gramStart"/>
      <w:r w:rsidR="00CB1ADC" w:rsidRPr="005843E4">
        <w:rPr>
          <w:rStyle w:val="FontStyle79"/>
          <w:sz w:val="28"/>
          <w:szCs w:val="28"/>
        </w:rPr>
        <w:t xml:space="preserve">Управление </w:t>
      </w:r>
      <w:r w:rsidR="00B37800" w:rsidRPr="005843E4">
        <w:rPr>
          <w:rStyle w:val="FontStyle79"/>
          <w:sz w:val="28"/>
          <w:szCs w:val="28"/>
        </w:rPr>
        <w:t>Федеральн</w:t>
      </w:r>
      <w:r w:rsidR="00CB1ADC" w:rsidRPr="005843E4">
        <w:rPr>
          <w:rStyle w:val="FontStyle79"/>
          <w:sz w:val="28"/>
          <w:szCs w:val="28"/>
        </w:rPr>
        <w:t>ой</w:t>
      </w:r>
      <w:r w:rsidR="00B37800" w:rsidRPr="005843E4">
        <w:rPr>
          <w:rStyle w:val="FontStyle79"/>
          <w:sz w:val="28"/>
          <w:szCs w:val="28"/>
        </w:rPr>
        <w:t xml:space="preserve"> антимонопольн</w:t>
      </w:r>
      <w:r w:rsidR="00CB1ADC" w:rsidRPr="005843E4">
        <w:rPr>
          <w:rStyle w:val="FontStyle79"/>
          <w:sz w:val="28"/>
          <w:szCs w:val="28"/>
        </w:rPr>
        <w:t>ой</w:t>
      </w:r>
      <w:r w:rsidR="00B37800" w:rsidRPr="005843E4">
        <w:rPr>
          <w:rStyle w:val="FontStyle79"/>
          <w:sz w:val="28"/>
          <w:szCs w:val="28"/>
        </w:rPr>
        <w:t xml:space="preserve"> служб</w:t>
      </w:r>
      <w:r w:rsidR="00CB1ADC" w:rsidRPr="005843E4">
        <w:rPr>
          <w:rStyle w:val="FontStyle79"/>
          <w:sz w:val="28"/>
          <w:szCs w:val="28"/>
        </w:rPr>
        <w:t>ы по Томской области</w:t>
      </w:r>
      <w:r w:rsidR="00B37800" w:rsidRPr="005843E4">
        <w:rPr>
          <w:rStyle w:val="FontStyle79"/>
          <w:sz w:val="28"/>
          <w:szCs w:val="28"/>
        </w:rPr>
        <w:t xml:space="preserve"> (</w:t>
      </w:r>
      <w:r w:rsidR="00CB1ADC" w:rsidRPr="005843E4">
        <w:rPr>
          <w:rStyle w:val="FontStyle79"/>
          <w:sz w:val="28"/>
          <w:szCs w:val="28"/>
        </w:rPr>
        <w:t>Томское УФАС Ро</w:t>
      </w:r>
      <w:r w:rsidR="00B37800" w:rsidRPr="005843E4">
        <w:rPr>
          <w:rStyle w:val="FontStyle79"/>
          <w:sz w:val="28"/>
          <w:szCs w:val="28"/>
        </w:rPr>
        <w:t xml:space="preserve">ссии) представляет Доклад об осуществлении государственного контроля (надзора) в соответствующих сферах деятельности и об эффективности такого контроля (надзора) в 2016 году </w:t>
      </w:r>
      <w:r w:rsidR="00672FDB" w:rsidRPr="005843E4">
        <w:rPr>
          <w:rStyle w:val="FontStyle79"/>
          <w:sz w:val="28"/>
          <w:szCs w:val="28"/>
        </w:rPr>
        <w:t xml:space="preserve">– 1 полугодии 2017 года </w:t>
      </w:r>
      <w:r w:rsidR="00B37800" w:rsidRPr="005843E4">
        <w:rPr>
          <w:rStyle w:val="FontStyle79"/>
          <w:sz w:val="28"/>
          <w:szCs w:val="28"/>
        </w:rPr>
        <w:t>(далее - Доклад), подготовленный в соответствии с частью 5 статьи 7 Федерального закона от 26 декабря 2008 года № 294-ФЗ «О защите прав юридических лиц и индивидуальных предпринимателей</w:t>
      </w:r>
      <w:proofErr w:type="gramEnd"/>
      <w:r w:rsidR="00B37800" w:rsidRPr="005843E4">
        <w:rPr>
          <w:rStyle w:val="FontStyle79"/>
          <w:sz w:val="28"/>
          <w:szCs w:val="28"/>
        </w:rPr>
        <w:t xml:space="preserve"> </w:t>
      </w:r>
      <w:proofErr w:type="gramStart"/>
      <w:r w:rsidR="00B37800" w:rsidRPr="005843E4">
        <w:rPr>
          <w:rStyle w:val="FontStyle79"/>
          <w:sz w:val="28"/>
          <w:szCs w:val="28"/>
        </w:rPr>
        <w:t>при осуществлении государственного контроля (надзора) и муниципального контроля»</w:t>
      </w:r>
      <w:r w:rsidR="00672FDB" w:rsidRPr="005843E4">
        <w:rPr>
          <w:rStyle w:val="FontStyle79"/>
          <w:sz w:val="28"/>
          <w:szCs w:val="28"/>
        </w:rPr>
        <w:t>, а также в рамках реализации пунктов 2 и 3 части 2 статьи 8.2 Федерального закона № 294-ФЗ, пункта 1 части 1 статьи 17 Федерального закона от 23.06.2016 № 182-ФЗ «Об основах профилактики правонарушений в Российской Федерации»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законодательства.</w:t>
      </w:r>
      <w:proofErr w:type="gramEnd"/>
    </w:p>
    <w:p w:rsidR="00CB1ADC" w:rsidRPr="005843E4" w:rsidRDefault="00CB1ADC" w:rsidP="00FA7E47">
      <w:pPr>
        <w:widowControl/>
        <w:spacing w:line="360" w:lineRule="auto"/>
        <w:ind w:firstLine="709"/>
        <w:jc w:val="both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 xml:space="preserve">Доклад подготовлен в соответствии с </w:t>
      </w:r>
      <w:r w:rsidRPr="005843E4">
        <w:rPr>
          <w:bCs/>
          <w:sz w:val="28"/>
          <w:szCs w:val="28"/>
        </w:rPr>
        <w:t>Положение</w:t>
      </w:r>
      <w:r w:rsidR="009A24BE" w:rsidRPr="005843E4">
        <w:rPr>
          <w:bCs/>
          <w:sz w:val="28"/>
          <w:szCs w:val="28"/>
        </w:rPr>
        <w:t>м</w:t>
      </w:r>
      <w:r w:rsidRPr="005843E4">
        <w:rPr>
          <w:bCs/>
          <w:sz w:val="28"/>
          <w:szCs w:val="28"/>
        </w:rPr>
        <w:t xml:space="preserve"> о территориальном органе Федеральной антимонопольной службы,</w:t>
      </w:r>
      <w:r w:rsidR="00672FDB" w:rsidRPr="005843E4">
        <w:rPr>
          <w:bCs/>
          <w:sz w:val="28"/>
          <w:szCs w:val="28"/>
        </w:rPr>
        <w:t xml:space="preserve"> утвержденн</w:t>
      </w:r>
      <w:r w:rsidR="003220FB" w:rsidRPr="005843E4">
        <w:rPr>
          <w:bCs/>
          <w:sz w:val="28"/>
          <w:szCs w:val="28"/>
        </w:rPr>
        <w:t>ым</w:t>
      </w:r>
      <w:r w:rsidR="00672FDB" w:rsidRPr="005843E4">
        <w:rPr>
          <w:bCs/>
          <w:sz w:val="28"/>
          <w:szCs w:val="28"/>
        </w:rPr>
        <w:t xml:space="preserve"> </w:t>
      </w:r>
      <w:r w:rsidR="009A24BE" w:rsidRPr="005843E4">
        <w:rPr>
          <w:bCs/>
          <w:sz w:val="28"/>
          <w:szCs w:val="28"/>
        </w:rPr>
        <w:t>При</w:t>
      </w:r>
      <w:r w:rsidR="003220FB" w:rsidRPr="005843E4">
        <w:rPr>
          <w:bCs/>
          <w:sz w:val="28"/>
          <w:szCs w:val="28"/>
        </w:rPr>
        <w:t>казом ФАС России от 23.07.2015 №</w:t>
      </w:r>
      <w:r w:rsidR="009A24BE" w:rsidRPr="005843E4">
        <w:rPr>
          <w:bCs/>
          <w:sz w:val="28"/>
          <w:szCs w:val="28"/>
        </w:rPr>
        <w:t xml:space="preserve"> 649/15 (ред. от 05.04.2017) "Об утверждении Положения о территориальном органе Федеральной антимонопольной службы" (Зарегистрирова</w:t>
      </w:r>
      <w:r w:rsidR="002E77E1" w:rsidRPr="005843E4">
        <w:rPr>
          <w:bCs/>
          <w:sz w:val="28"/>
          <w:szCs w:val="28"/>
        </w:rPr>
        <w:t>но в Минюсте России 24.08.2015 №</w:t>
      </w:r>
      <w:r w:rsidR="009A24BE" w:rsidRPr="005843E4">
        <w:rPr>
          <w:bCs/>
          <w:sz w:val="28"/>
          <w:szCs w:val="28"/>
        </w:rPr>
        <w:t xml:space="preserve"> 38653)</w:t>
      </w:r>
      <w:r w:rsidR="00BF47B3" w:rsidRPr="005843E4">
        <w:rPr>
          <w:bCs/>
          <w:sz w:val="28"/>
          <w:szCs w:val="28"/>
        </w:rPr>
        <w:t xml:space="preserve"> (далее Положение),</w:t>
      </w:r>
      <w:r w:rsidRPr="005843E4">
        <w:rPr>
          <w:bCs/>
          <w:sz w:val="28"/>
          <w:szCs w:val="28"/>
        </w:rPr>
        <w:t xml:space="preserve"> </w:t>
      </w:r>
      <w:r w:rsidR="003220FB" w:rsidRPr="005843E4">
        <w:rPr>
          <w:bCs/>
          <w:sz w:val="28"/>
          <w:szCs w:val="28"/>
        </w:rPr>
        <w:t>в котором закреплены полномочия</w:t>
      </w:r>
      <w:r w:rsidRPr="005843E4">
        <w:rPr>
          <w:bCs/>
          <w:sz w:val="28"/>
          <w:szCs w:val="28"/>
        </w:rPr>
        <w:t xml:space="preserve"> деятельности территориального</w:t>
      </w:r>
      <w:r w:rsidR="003220FB" w:rsidRPr="005843E4">
        <w:rPr>
          <w:bCs/>
          <w:sz w:val="28"/>
          <w:szCs w:val="28"/>
        </w:rPr>
        <w:t xml:space="preserve"> органа антимонопольной службы.</w:t>
      </w:r>
    </w:p>
    <w:p w:rsidR="00CB1ADC" w:rsidRPr="005843E4" w:rsidRDefault="009A24BE" w:rsidP="00FA7E47">
      <w:pPr>
        <w:widowControl/>
        <w:spacing w:line="360" w:lineRule="auto"/>
        <w:ind w:right="-137" w:firstLine="709"/>
        <w:jc w:val="both"/>
        <w:rPr>
          <w:bCs/>
          <w:sz w:val="28"/>
          <w:szCs w:val="28"/>
        </w:rPr>
      </w:pPr>
      <w:proofErr w:type="gramStart"/>
      <w:r w:rsidRPr="005843E4">
        <w:rPr>
          <w:bCs/>
          <w:sz w:val="28"/>
          <w:szCs w:val="28"/>
        </w:rPr>
        <w:t>Томское</w:t>
      </w:r>
      <w:proofErr w:type="gramEnd"/>
      <w:r w:rsidRPr="005843E4">
        <w:rPr>
          <w:bCs/>
          <w:sz w:val="28"/>
          <w:szCs w:val="28"/>
        </w:rPr>
        <w:t xml:space="preserve"> УФАС России </w:t>
      </w:r>
      <w:r w:rsidR="00CB1ADC" w:rsidRPr="005843E4">
        <w:rPr>
          <w:bCs/>
          <w:sz w:val="28"/>
          <w:szCs w:val="28"/>
        </w:rPr>
        <w:t xml:space="preserve">в своей деятельности руководствуется </w:t>
      </w:r>
      <w:hyperlink r:id="rId16" w:history="1">
        <w:r w:rsidR="00CB1ADC" w:rsidRPr="005843E4">
          <w:rPr>
            <w:bCs/>
            <w:sz w:val="28"/>
            <w:szCs w:val="28"/>
          </w:rPr>
          <w:t>Конституцией</w:t>
        </w:r>
      </w:hyperlink>
      <w:r w:rsidR="00314528" w:rsidRPr="005843E4">
        <w:rPr>
          <w:bCs/>
          <w:sz w:val="28"/>
          <w:szCs w:val="28"/>
        </w:rPr>
        <w:t xml:space="preserve"> </w:t>
      </w:r>
      <w:r w:rsidR="00CB1ADC" w:rsidRPr="005843E4">
        <w:rPr>
          <w:bCs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Положением о Федеральной антимонопольной службе, Положением, правовыми актами Федеральной антимонопольной службы.</w:t>
      </w:r>
    </w:p>
    <w:p w:rsidR="00772973" w:rsidRPr="005843E4" w:rsidRDefault="00BF47B3" w:rsidP="00FA7E47">
      <w:pPr>
        <w:pStyle w:val="Style18"/>
        <w:widowControl/>
        <w:spacing w:before="139" w:line="360" w:lineRule="auto"/>
        <w:rPr>
          <w:bCs/>
          <w:sz w:val="28"/>
          <w:szCs w:val="28"/>
        </w:rPr>
      </w:pPr>
      <w:r w:rsidRPr="005843E4">
        <w:rPr>
          <w:sz w:val="28"/>
          <w:szCs w:val="28"/>
        </w:rPr>
        <w:lastRenderedPageBreak/>
        <w:t xml:space="preserve">В соответствии с Положением </w:t>
      </w:r>
      <w:proofErr w:type="gramStart"/>
      <w:r w:rsidRPr="005843E4">
        <w:rPr>
          <w:sz w:val="28"/>
          <w:szCs w:val="28"/>
        </w:rPr>
        <w:t>Томское</w:t>
      </w:r>
      <w:proofErr w:type="gramEnd"/>
      <w:r w:rsidRPr="005843E4">
        <w:rPr>
          <w:sz w:val="28"/>
          <w:szCs w:val="28"/>
        </w:rPr>
        <w:t xml:space="preserve"> УФАС России осуществляет </w:t>
      </w:r>
      <w:r w:rsidR="00772973" w:rsidRPr="005843E4">
        <w:rPr>
          <w:bCs/>
          <w:sz w:val="28"/>
          <w:szCs w:val="28"/>
        </w:rPr>
        <w:t>следующие полномочия:</w:t>
      </w:r>
    </w:p>
    <w:p w:rsidR="005A1244" w:rsidRPr="005843E4" w:rsidRDefault="00361493" w:rsidP="00FA7E17">
      <w:pPr>
        <w:pStyle w:val="Style18"/>
        <w:widowControl/>
        <w:spacing w:before="139" w:line="360" w:lineRule="auto"/>
        <w:ind w:firstLine="567"/>
        <w:rPr>
          <w:bCs/>
          <w:sz w:val="28"/>
          <w:szCs w:val="28"/>
        </w:rPr>
      </w:pPr>
      <w:r w:rsidRPr="005843E4">
        <w:rPr>
          <w:bCs/>
          <w:sz w:val="28"/>
          <w:szCs w:val="28"/>
        </w:rPr>
        <w:t>1.1</w:t>
      </w:r>
      <w:proofErr w:type="gramStart"/>
      <w:r w:rsidRPr="005843E4">
        <w:rPr>
          <w:bCs/>
          <w:sz w:val="28"/>
          <w:szCs w:val="28"/>
        </w:rPr>
        <w:t xml:space="preserve"> </w:t>
      </w:r>
      <w:r w:rsidR="005A1244" w:rsidRPr="005843E4">
        <w:rPr>
          <w:bCs/>
          <w:sz w:val="28"/>
          <w:szCs w:val="28"/>
        </w:rPr>
        <w:t>О</w:t>
      </w:r>
      <w:proofErr w:type="gramEnd"/>
      <w:r w:rsidR="005A1244" w:rsidRPr="005843E4">
        <w:rPr>
          <w:bCs/>
          <w:sz w:val="28"/>
          <w:szCs w:val="28"/>
        </w:rPr>
        <w:t>существляет контроль:</w:t>
      </w:r>
    </w:p>
    <w:p w:rsidR="001627F2" w:rsidRPr="005843E4" w:rsidRDefault="005A1244" w:rsidP="00FA7E17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1.1</w:t>
      </w:r>
      <w:r w:rsidR="00361493" w:rsidRPr="005843E4">
        <w:rPr>
          <w:sz w:val="28"/>
          <w:szCs w:val="28"/>
        </w:rPr>
        <w:t>.1</w:t>
      </w:r>
      <w:r w:rsidRPr="005843E4">
        <w:rPr>
          <w:sz w:val="28"/>
          <w:szCs w:val="28"/>
        </w:rPr>
        <w:t xml:space="preserve"> </w:t>
      </w:r>
      <w:r w:rsidR="001627F2" w:rsidRPr="005843E4">
        <w:rPr>
          <w:sz w:val="28"/>
          <w:szCs w:val="28"/>
        </w:rPr>
        <w:t>за соблюдением коммерческими и некоммерческими организациями, территориальными органами федеральных органов государственной власти, органами государственной власти субъектов Российской Федерации и органами местного самоуправления антимонопольного законодательства, законодательства о естественных монополиях, законодательства о рекламе (в части установленных законодательством полномочий антимонопольного органа);</w:t>
      </w:r>
    </w:p>
    <w:p w:rsidR="001A3135" w:rsidRPr="005843E4" w:rsidRDefault="005A1244" w:rsidP="00FA7E17">
      <w:pPr>
        <w:widowControl/>
        <w:tabs>
          <w:tab w:val="left" w:pos="1282"/>
        </w:tabs>
        <w:spacing w:line="360" w:lineRule="auto"/>
        <w:ind w:firstLine="567"/>
        <w:jc w:val="both"/>
        <w:rPr>
          <w:rStyle w:val="FontStyle79"/>
          <w:sz w:val="28"/>
          <w:szCs w:val="28"/>
        </w:rPr>
      </w:pPr>
      <w:r w:rsidRPr="005843E4">
        <w:rPr>
          <w:sz w:val="28"/>
          <w:szCs w:val="28"/>
        </w:rPr>
        <w:t>1.</w:t>
      </w:r>
      <w:r w:rsidR="00361493" w:rsidRPr="005843E4">
        <w:rPr>
          <w:sz w:val="28"/>
          <w:szCs w:val="28"/>
        </w:rPr>
        <w:t>1.</w:t>
      </w:r>
      <w:r w:rsidRPr="005843E4">
        <w:rPr>
          <w:sz w:val="28"/>
          <w:szCs w:val="28"/>
        </w:rPr>
        <w:t xml:space="preserve">2 </w:t>
      </w:r>
      <w:r w:rsidR="001627F2" w:rsidRPr="005843E4">
        <w:rPr>
          <w:sz w:val="28"/>
          <w:szCs w:val="28"/>
        </w:rPr>
        <w:t>за соблюдением антимонопольного законодательства на товарных рынках</w:t>
      </w:r>
      <w:r w:rsidR="001A3135" w:rsidRPr="005843E4">
        <w:rPr>
          <w:rStyle w:val="FontStyle79"/>
          <w:sz w:val="28"/>
          <w:szCs w:val="28"/>
        </w:rPr>
        <w:t>, в том числе в сфере электроэнергетики, использования земли, недр, водных и других природных ресурсов;</w:t>
      </w:r>
    </w:p>
    <w:p w:rsidR="001A3135" w:rsidRPr="005843E4" w:rsidRDefault="001A3135" w:rsidP="00FA7E17">
      <w:pPr>
        <w:pStyle w:val="Style17"/>
        <w:widowControl/>
        <w:numPr>
          <w:ilvl w:val="2"/>
          <w:numId w:val="5"/>
        </w:numPr>
        <w:tabs>
          <w:tab w:val="left" w:pos="1282"/>
        </w:tabs>
        <w:spacing w:line="360" w:lineRule="auto"/>
        <w:ind w:left="0" w:firstLine="567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 xml:space="preserve">надзор и </w:t>
      </w:r>
      <w:proofErr w:type="gramStart"/>
      <w:r w:rsidRPr="005843E4">
        <w:rPr>
          <w:rStyle w:val="FontStyle79"/>
          <w:sz w:val="28"/>
          <w:szCs w:val="28"/>
        </w:rPr>
        <w:t>контроль за</w:t>
      </w:r>
      <w:proofErr w:type="gramEnd"/>
      <w:r w:rsidRPr="005843E4">
        <w:rPr>
          <w:rStyle w:val="FontStyle79"/>
          <w:sz w:val="28"/>
          <w:szCs w:val="28"/>
        </w:rPr>
        <w:t xml:space="preserve"> соблюдением законодательства о естественных монополиях;</w:t>
      </w:r>
    </w:p>
    <w:p w:rsidR="001A3135" w:rsidRPr="005843E4" w:rsidRDefault="001A3135" w:rsidP="00FA7E17">
      <w:pPr>
        <w:pStyle w:val="Style17"/>
        <w:widowControl/>
        <w:numPr>
          <w:ilvl w:val="2"/>
          <w:numId w:val="5"/>
        </w:numPr>
        <w:tabs>
          <w:tab w:val="left" w:pos="1282"/>
        </w:tabs>
        <w:spacing w:line="360" w:lineRule="auto"/>
        <w:ind w:left="0" w:firstLine="567"/>
        <w:jc w:val="left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 xml:space="preserve">надзор и </w:t>
      </w:r>
      <w:proofErr w:type="gramStart"/>
      <w:r w:rsidRPr="005843E4">
        <w:rPr>
          <w:rStyle w:val="FontStyle79"/>
          <w:sz w:val="28"/>
          <w:szCs w:val="28"/>
        </w:rPr>
        <w:t>контроль за</w:t>
      </w:r>
      <w:proofErr w:type="gramEnd"/>
      <w:r w:rsidRPr="005843E4">
        <w:rPr>
          <w:rStyle w:val="FontStyle79"/>
          <w:sz w:val="28"/>
          <w:szCs w:val="28"/>
        </w:rPr>
        <w:t xml:space="preserve"> соблюдением законодательства о рекламе;</w:t>
      </w:r>
    </w:p>
    <w:p w:rsidR="001A3135" w:rsidRPr="005843E4" w:rsidRDefault="001A3135" w:rsidP="00FA7E17">
      <w:pPr>
        <w:pStyle w:val="Style17"/>
        <w:widowControl/>
        <w:numPr>
          <w:ilvl w:val="2"/>
          <w:numId w:val="5"/>
        </w:numPr>
        <w:tabs>
          <w:tab w:val="left" w:pos="1282"/>
        </w:tabs>
        <w:spacing w:line="360" w:lineRule="auto"/>
        <w:ind w:left="0" w:firstLine="567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>контроль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лиц;</w:t>
      </w:r>
    </w:p>
    <w:p w:rsidR="001627F2" w:rsidRPr="005843E4" w:rsidRDefault="001627F2" w:rsidP="00FA7E17">
      <w:pPr>
        <w:pStyle w:val="ae"/>
        <w:widowControl/>
        <w:numPr>
          <w:ilvl w:val="2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843E4">
        <w:rPr>
          <w:sz w:val="28"/>
          <w:szCs w:val="28"/>
        </w:rPr>
        <w:t xml:space="preserve">контроль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власти, органов государственной власти субъектов Российской Федерации, органов местного самоуправления и иных наделенных функциями или правами указанных органов власти органов или </w:t>
      </w:r>
      <w:proofErr w:type="gramStart"/>
      <w:r w:rsidRPr="005843E4">
        <w:rPr>
          <w:sz w:val="28"/>
          <w:szCs w:val="28"/>
        </w:rPr>
        <w:t>организаций</w:t>
      </w:r>
      <w:proofErr w:type="gramEnd"/>
      <w:r w:rsidRPr="005843E4">
        <w:rPr>
          <w:sz w:val="28"/>
          <w:szCs w:val="28"/>
        </w:rPr>
        <w:t xml:space="preserve"> как между собой, так и между ними и хозяйствующими субъектами, если участники таких соглашений (согласованных действий) осуществляют свою деятельность на территории региона;</w:t>
      </w:r>
    </w:p>
    <w:p w:rsidR="001627F2" w:rsidRPr="005843E4" w:rsidRDefault="001627F2" w:rsidP="00FA7E17">
      <w:pPr>
        <w:pStyle w:val="ae"/>
        <w:widowControl/>
        <w:numPr>
          <w:ilvl w:val="2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5843E4">
        <w:rPr>
          <w:sz w:val="28"/>
          <w:szCs w:val="28"/>
        </w:rPr>
        <w:t>контроль за</w:t>
      </w:r>
      <w:proofErr w:type="gramEnd"/>
      <w:r w:rsidRPr="005843E4">
        <w:rPr>
          <w:sz w:val="28"/>
          <w:szCs w:val="28"/>
        </w:rPr>
        <w:t xml:space="preserve"> деятельностью юридических лиц, обеспечивающих организацию торговли на рынках определенных товаров в условиях прекращения государственного регулирования цен (тарифов) на такие товары;</w:t>
      </w:r>
    </w:p>
    <w:p w:rsidR="001627F2" w:rsidRPr="005843E4" w:rsidRDefault="001627F2" w:rsidP="00FA7E17">
      <w:pPr>
        <w:pStyle w:val="ae"/>
        <w:widowControl/>
        <w:numPr>
          <w:ilvl w:val="2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5843E4">
        <w:rPr>
          <w:sz w:val="28"/>
          <w:szCs w:val="28"/>
        </w:rPr>
        <w:lastRenderedPageBreak/>
        <w:t>контроль за</w:t>
      </w:r>
      <w:proofErr w:type="gramEnd"/>
      <w:r w:rsidRPr="005843E4">
        <w:rPr>
          <w:sz w:val="28"/>
          <w:szCs w:val="28"/>
        </w:rPr>
        <w:t xml:space="preserve"> соответствием антимонопольному законодательству действующих на территории, подведомственной территориальному органу, соглашений между хозяйствующими субъектами, которые могут быть признаны допустимыми в соответствии с антимонопольным законодательством;</w:t>
      </w:r>
    </w:p>
    <w:p w:rsidR="001627F2" w:rsidRPr="005843E4" w:rsidRDefault="001627F2" w:rsidP="00FA7E17">
      <w:pPr>
        <w:pStyle w:val="ae"/>
        <w:widowControl/>
        <w:numPr>
          <w:ilvl w:val="2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5843E4">
        <w:rPr>
          <w:sz w:val="28"/>
          <w:szCs w:val="28"/>
        </w:rPr>
        <w:t xml:space="preserve">контроль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площадок, а также бюджетным учреждением либо иным юридическим лицом в соответствии с </w:t>
      </w:r>
      <w:hyperlink r:id="rId17" w:history="1">
        <w:r w:rsidRPr="005843E4">
          <w:rPr>
            <w:sz w:val="28"/>
            <w:szCs w:val="28"/>
          </w:rPr>
          <w:t>частями 1</w:t>
        </w:r>
      </w:hyperlink>
      <w:r w:rsidRPr="005843E4">
        <w:rPr>
          <w:sz w:val="28"/>
          <w:szCs w:val="28"/>
        </w:rPr>
        <w:t xml:space="preserve">, </w:t>
      </w:r>
      <w:hyperlink r:id="rId18" w:history="1">
        <w:r w:rsidRPr="005843E4">
          <w:rPr>
            <w:sz w:val="28"/>
            <w:szCs w:val="28"/>
          </w:rPr>
          <w:t>4</w:t>
        </w:r>
      </w:hyperlink>
      <w:r w:rsidRPr="005843E4">
        <w:rPr>
          <w:sz w:val="28"/>
          <w:szCs w:val="28"/>
        </w:rPr>
        <w:t xml:space="preserve"> и </w:t>
      </w:r>
      <w:hyperlink r:id="rId19" w:history="1">
        <w:r w:rsidRPr="005843E4">
          <w:rPr>
            <w:sz w:val="28"/>
            <w:szCs w:val="28"/>
          </w:rPr>
          <w:t>5 статьи 15</w:t>
        </w:r>
      </w:hyperlink>
      <w:r w:rsidRPr="005843E4">
        <w:rPr>
          <w:sz w:val="28"/>
          <w:szCs w:val="28"/>
        </w:rPr>
        <w:t xml:space="preserve"> Фед</w:t>
      </w:r>
      <w:r w:rsidR="003220FB" w:rsidRPr="005843E4">
        <w:rPr>
          <w:sz w:val="28"/>
          <w:szCs w:val="28"/>
        </w:rPr>
        <w:t>ерального закона от 05.04.2013 №</w:t>
      </w:r>
      <w:r w:rsidRPr="005843E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</w:t>
      </w:r>
      <w:proofErr w:type="gramEnd"/>
      <w:r w:rsidRPr="005843E4">
        <w:rPr>
          <w:sz w:val="28"/>
          <w:szCs w:val="28"/>
        </w:rPr>
        <w:t xml:space="preserve"> муниципальных нужд"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1627F2" w:rsidRPr="005843E4" w:rsidRDefault="00DC1A40" w:rsidP="00FA7E17">
      <w:pPr>
        <w:pStyle w:val="ae"/>
        <w:widowControl/>
        <w:numPr>
          <w:ilvl w:val="2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5843E4">
        <w:rPr>
          <w:sz w:val="28"/>
          <w:szCs w:val="28"/>
        </w:rPr>
        <w:t>контроль</w:t>
      </w:r>
      <w:r w:rsidR="001627F2" w:rsidRPr="005843E4">
        <w:rPr>
          <w:sz w:val="28"/>
          <w:szCs w:val="28"/>
        </w:rPr>
        <w:t xml:space="preserve">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</w:t>
      </w:r>
      <w:proofErr w:type="gramEnd"/>
      <w:r w:rsidR="001627F2" w:rsidRPr="005843E4">
        <w:rPr>
          <w:sz w:val="28"/>
          <w:szCs w:val="28"/>
        </w:rPr>
        <w:t xml:space="preserve"> </w:t>
      </w:r>
      <w:proofErr w:type="gramStart"/>
      <w:r w:rsidR="001627F2" w:rsidRPr="005843E4">
        <w:rPr>
          <w:sz w:val="28"/>
          <w:szCs w:val="28"/>
        </w:rPr>
        <w:t xml:space="preserve">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20" w:history="1">
        <w:r w:rsidR="001627F2" w:rsidRPr="005843E4">
          <w:rPr>
            <w:sz w:val="28"/>
            <w:szCs w:val="28"/>
          </w:rPr>
          <w:t>частями 1</w:t>
        </w:r>
      </w:hyperlink>
      <w:r w:rsidR="001627F2" w:rsidRPr="005843E4">
        <w:rPr>
          <w:sz w:val="28"/>
          <w:szCs w:val="28"/>
        </w:rPr>
        <w:t xml:space="preserve">, </w:t>
      </w:r>
      <w:hyperlink r:id="rId21" w:history="1">
        <w:r w:rsidR="001627F2" w:rsidRPr="005843E4">
          <w:rPr>
            <w:sz w:val="28"/>
            <w:szCs w:val="28"/>
          </w:rPr>
          <w:t>4</w:t>
        </w:r>
      </w:hyperlink>
      <w:r w:rsidR="001627F2" w:rsidRPr="005843E4">
        <w:rPr>
          <w:sz w:val="28"/>
          <w:szCs w:val="28"/>
        </w:rPr>
        <w:t xml:space="preserve"> и </w:t>
      </w:r>
      <w:hyperlink r:id="rId22" w:history="1">
        <w:r w:rsidR="001627F2" w:rsidRPr="005843E4">
          <w:rPr>
            <w:sz w:val="28"/>
            <w:szCs w:val="28"/>
          </w:rPr>
          <w:t>5 статьи 15</w:t>
        </w:r>
      </w:hyperlink>
      <w:r w:rsidR="001627F2" w:rsidRPr="005843E4">
        <w:rPr>
          <w:sz w:val="28"/>
          <w:szCs w:val="28"/>
        </w:rPr>
        <w:t xml:space="preserve"> Фед</w:t>
      </w:r>
      <w:r w:rsidR="003220FB" w:rsidRPr="005843E4">
        <w:rPr>
          <w:sz w:val="28"/>
          <w:szCs w:val="28"/>
        </w:rPr>
        <w:t>ерального закона от 05.04.2013 №</w:t>
      </w:r>
      <w:r w:rsidR="001627F2" w:rsidRPr="005843E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</w:t>
      </w:r>
      <w:proofErr w:type="gramEnd"/>
      <w:r w:rsidR="001627F2" w:rsidRPr="005843E4">
        <w:rPr>
          <w:sz w:val="28"/>
          <w:szCs w:val="28"/>
        </w:rPr>
        <w:t xml:space="preserve"> </w:t>
      </w:r>
      <w:proofErr w:type="gramStart"/>
      <w:r w:rsidR="001627F2" w:rsidRPr="005843E4">
        <w:rPr>
          <w:sz w:val="28"/>
          <w:szCs w:val="28"/>
        </w:rPr>
        <w:t xml:space="preserve">муниципальных нужд" (далее - </w:t>
      </w:r>
      <w:r w:rsidR="001627F2" w:rsidRPr="005843E4">
        <w:rPr>
          <w:sz w:val="28"/>
          <w:szCs w:val="28"/>
        </w:rPr>
        <w:lastRenderedPageBreak/>
        <w:t>контракт) (при осуществлении закупки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</w:t>
      </w:r>
      <w:r w:rsidR="005A1244" w:rsidRPr="005843E4">
        <w:rPr>
          <w:sz w:val="28"/>
          <w:szCs w:val="28"/>
        </w:rPr>
        <w:t>ственных или муниципальных нужд.</w:t>
      </w:r>
      <w:proofErr w:type="gramEnd"/>
    </w:p>
    <w:p w:rsidR="00EF17DF" w:rsidRPr="005843E4" w:rsidRDefault="00EF17DF" w:rsidP="007B5CAF">
      <w:pPr>
        <w:pStyle w:val="ae"/>
        <w:widowControl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Антимонопольный орган выполняет следующие полномочия:</w:t>
      </w:r>
    </w:p>
    <w:p w:rsidR="001A3135" w:rsidRPr="005843E4" w:rsidRDefault="00361493" w:rsidP="00FA7E47">
      <w:pPr>
        <w:widowControl/>
        <w:spacing w:line="360" w:lineRule="auto"/>
        <w:ind w:firstLine="426"/>
        <w:jc w:val="both"/>
        <w:rPr>
          <w:rStyle w:val="FontStyle79"/>
          <w:sz w:val="28"/>
          <w:szCs w:val="28"/>
        </w:rPr>
      </w:pPr>
      <w:r w:rsidRPr="005843E4">
        <w:rPr>
          <w:sz w:val="28"/>
          <w:szCs w:val="28"/>
        </w:rPr>
        <w:t>1.2.1</w:t>
      </w:r>
      <w:r w:rsidR="008122A3" w:rsidRPr="005843E4">
        <w:rPr>
          <w:sz w:val="28"/>
          <w:szCs w:val="28"/>
        </w:rPr>
        <w:t xml:space="preserve"> осуществляет согласование предоставления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случаях, установленных ан</w:t>
      </w:r>
      <w:r w:rsidR="00EF17DF" w:rsidRPr="005843E4">
        <w:rPr>
          <w:sz w:val="28"/>
          <w:szCs w:val="28"/>
        </w:rPr>
        <w:t>тимонопольным законодательством</w:t>
      </w:r>
      <w:r w:rsidR="0042656B" w:rsidRPr="005843E4">
        <w:rPr>
          <w:sz w:val="28"/>
          <w:szCs w:val="28"/>
        </w:rPr>
        <w:t>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1.2.2.</w:t>
      </w:r>
      <w:r w:rsidR="00BF47B3" w:rsidRPr="005843E4">
        <w:rPr>
          <w:sz w:val="28"/>
          <w:szCs w:val="28"/>
        </w:rPr>
        <w:t xml:space="preserve">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</w:t>
      </w:r>
      <w:proofErr w:type="gramStart"/>
      <w:r w:rsidR="00BF47B3" w:rsidRPr="005843E4">
        <w:rPr>
          <w:sz w:val="28"/>
          <w:szCs w:val="28"/>
        </w:rPr>
        <w:t>контроля за</w:t>
      </w:r>
      <w:proofErr w:type="gramEnd"/>
      <w:r w:rsidR="00BF47B3" w:rsidRPr="005843E4">
        <w:rPr>
          <w:sz w:val="28"/>
          <w:szCs w:val="28"/>
        </w:rPr>
        <w:t xml:space="preserve"> экономической концентрацией;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1.2.3</w:t>
      </w:r>
      <w:r w:rsidR="00BF47B3" w:rsidRPr="005843E4">
        <w:rPr>
          <w:sz w:val="28"/>
          <w:szCs w:val="28"/>
        </w:rPr>
        <w:t xml:space="preserve"> возбуждает и рассматривает дела о нарушениях антимонопольного законодательства, законодательства о рекламе, законодательства о государственном оборонном заказе, законодательства в сфере закупок товаров, работ, услуг для обеспечения государственных и муниципальных нужд;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1.3</w:t>
      </w:r>
      <w:r w:rsidR="0042656B" w:rsidRPr="005843E4">
        <w:rPr>
          <w:sz w:val="28"/>
          <w:szCs w:val="28"/>
        </w:rPr>
        <w:t xml:space="preserve"> </w:t>
      </w:r>
      <w:r w:rsidR="00BF47B3" w:rsidRPr="005843E4">
        <w:rPr>
          <w:sz w:val="28"/>
          <w:szCs w:val="28"/>
        </w:rPr>
        <w:t>выдает (направляет):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1.3.1</w:t>
      </w:r>
      <w:r w:rsidR="00BF47B3" w:rsidRPr="005843E4">
        <w:rPr>
          <w:sz w:val="28"/>
          <w:szCs w:val="28"/>
        </w:rPr>
        <w:t xml:space="preserve"> предписания, обязательные для исполнения юридическими и физическими лицами,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в случаях, предусмотренных антимонопольным законодательством, законодательством о рекламе и </w:t>
      </w:r>
      <w:proofErr w:type="gramStart"/>
      <w:r w:rsidR="00BF47B3" w:rsidRPr="005843E4">
        <w:rPr>
          <w:sz w:val="28"/>
          <w:szCs w:val="28"/>
        </w:rPr>
        <w:t>законодательством</w:t>
      </w:r>
      <w:proofErr w:type="gramEnd"/>
      <w:r w:rsidR="00BF47B3" w:rsidRPr="005843E4">
        <w:rPr>
          <w:sz w:val="28"/>
          <w:szCs w:val="28"/>
        </w:rPr>
        <w:t xml:space="preserve"> о естественных монополиях;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843E4">
        <w:rPr>
          <w:sz w:val="28"/>
          <w:szCs w:val="28"/>
        </w:rPr>
        <w:t>1.3.</w:t>
      </w:r>
      <w:r w:rsidR="0042656B" w:rsidRPr="005843E4">
        <w:rPr>
          <w:sz w:val="28"/>
          <w:szCs w:val="28"/>
        </w:rPr>
        <w:t>2</w:t>
      </w:r>
      <w:r w:rsidR="00BF47B3" w:rsidRPr="005843E4">
        <w:rPr>
          <w:sz w:val="28"/>
          <w:szCs w:val="28"/>
        </w:rPr>
        <w:t xml:space="preserve"> предписания, обязательные для исполнения заказчиками, контрактными службами, контрактными управляющими, комиссиями по осуществлению </w:t>
      </w:r>
      <w:r w:rsidR="00BF47B3" w:rsidRPr="005843E4">
        <w:rPr>
          <w:sz w:val="28"/>
          <w:szCs w:val="28"/>
        </w:rPr>
        <w:lastRenderedPageBreak/>
        <w:t xml:space="preserve">закупок и их членами, уполномоченными органами, уполномоченными учреждениями, специализированными организациями, операторами электронных площадок, а также бюджетными учреждениями либо иными юридическими лицами в соответствии с </w:t>
      </w:r>
      <w:hyperlink r:id="rId23" w:history="1">
        <w:r w:rsidR="00BF47B3" w:rsidRPr="005843E4">
          <w:rPr>
            <w:sz w:val="28"/>
            <w:szCs w:val="28"/>
          </w:rPr>
          <w:t>частями 1</w:t>
        </w:r>
      </w:hyperlink>
      <w:r w:rsidR="00BF47B3" w:rsidRPr="005843E4">
        <w:rPr>
          <w:sz w:val="28"/>
          <w:szCs w:val="28"/>
        </w:rPr>
        <w:t xml:space="preserve">, </w:t>
      </w:r>
      <w:hyperlink r:id="rId24" w:history="1">
        <w:r w:rsidR="00BF47B3" w:rsidRPr="005843E4">
          <w:rPr>
            <w:sz w:val="28"/>
            <w:szCs w:val="28"/>
          </w:rPr>
          <w:t>4</w:t>
        </w:r>
      </w:hyperlink>
      <w:r w:rsidR="00BF47B3" w:rsidRPr="005843E4">
        <w:rPr>
          <w:sz w:val="28"/>
          <w:szCs w:val="28"/>
        </w:rPr>
        <w:t xml:space="preserve"> и </w:t>
      </w:r>
      <w:hyperlink r:id="rId25" w:history="1">
        <w:r w:rsidR="00BF47B3" w:rsidRPr="005843E4">
          <w:rPr>
            <w:sz w:val="28"/>
            <w:szCs w:val="28"/>
          </w:rPr>
          <w:t>5 статьи 15</w:t>
        </w:r>
      </w:hyperlink>
      <w:r w:rsidR="00BF47B3" w:rsidRPr="005843E4">
        <w:rPr>
          <w:sz w:val="28"/>
          <w:szCs w:val="28"/>
        </w:rPr>
        <w:t xml:space="preserve"> Фед</w:t>
      </w:r>
      <w:r w:rsidR="008B61D5" w:rsidRPr="005843E4">
        <w:rPr>
          <w:sz w:val="28"/>
          <w:szCs w:val="28"/>
        </w:rPr>
        <w:t>ерального закона от 05.04.2013 №</w:t>
      </w:r>
      <w:r w:rsidR="00BF47B3" w:rsidRPr="005843E4">
        <w:rPr>
          <w:sz w:val="28"/>
          <w:szCs w:val="28"/>
        </w:rPr>
        <w:t xml:space="preserve"> 44-ФЗ "О контрактной системе в сфере закупок товаров, работ, услуг для обеспечения</w:t>
      </w:r>
      <w:proofErr w:type="gramEnd"/>
      <w:r w:rsidR="00BF47B3" w:rsidRPr="005843E4">
        <w:rPr>
          <w:sz w:val="28"/>
          <w:szCs w:val="28"/>
        </w:rPr>
        <w:t xml:space="preserve"> государственных и муниципальных нужд", а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843E4">
        <w:rPr>
          <w:sz w:val="28"/>
          <w:szCs w:val="28"/>
        </w:rPr>
        <w:t>1.3.</w:t>
      </w:r>
      <w:r w:rsidR="0042656B" w:rsidRPr="005843E4">
        <w:rPr>
          <w:sz w:val="28"/>
          <w:szCs w:val="28"/>
        </w:rPr>
        <w:t>3</w:t>
      </w:r>
      <w:r w:rsidR="00BF47B3" w:rsidRPr="005843E4">
        <w:rPr>
          <w:sz w:val="28"/>
          <w:szCs w:val="28"/>
        </w:rPr>
        <w:t xml:space="preserve"> предписания, обязательные для исполнения государственными заказчиками, заказчиками, головными исполнителями и исполнителями, федеральными органами исполнительной власти, иными осуществляющими в установленном порядке функции указанных органов органами или организациями, а также их должностными лицами в случаях, предусмотренных законодательством о государственном оборонном заказе и законодательством в сфере закупок товаров, работ, услуг для обеспечения государственных и муниципальных нужд, которые не относятся к государственному оборонному</w:t>
      </w:r>
      <w:proofErr w:type="gramEnd"/>
      <w:r w:rsidR="00BF47B3" w:rsidRPr="005843E4">
        <w:rPr>
          <w:sz w:val="28"/>
          <w:szCs w:val="28"/>
        </w:rPr>
        <w:t xml:space="preserve"> заказу и </w:t>
      </w:r>
      <w:proofErr w:type="gramStart"/>
      <w:r w:rsidR="00BF47B3" w:rsidRPr="005843E4">
        <w:rPr>
          <w:sz w:val="28"/>
          <w:szCs w:val="28"/>
        </w:rPr>
        <w:t>сведения</w:t>
      </w:r>
      <w:proofErr w:type="gramEnd"/>
      <w:r w:rsidR="00BF47B3" w:rsidRPr="005843E4">
        <w:rPr>
          <w:sz w:val="28"/>
          <w:szCs w:val="28"/>
        </w:rPr>
        <w:t xml:space="preserve"> о которых составляют государственную тайну;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</w:t>
      </w:r>
      <w:r w:rsidR="00BF47B3" w:rsidRPr="005843E4">
        <w:rPr>
          <w:sz w:val="28"/>
          <w:szCs w:val="28"/>
        </w:rPr>
        <w:t>.</w:t>
      </w:r>
      <w:r w:rsidR="0042656B" w:rsidRPr="005843E4">
        <w:rPr>
          <w:sz w:val="28"/>
          <w:szCs w:val="28"/>
        </w:rPr>
        <w:t>4</w:t>
      </w:r>
      <w:r w:rsidR="00BF47B3" w:rsidRPr="005843E4">
        <w:rPr>
          <w:sz w:val="28"/>
          <w:szCs w:val="28"/>
        </w:rPr>
        <w:t xml:space="preserve"> осуществляет согласование возможности заключения контракта с единственным поставщиком (подрядчиком, исполнителем) для федеральных нужд территориальных органов федеральных органов государственной власти, а также уполномоченных ими получателей бюджетных сре</w:t>
      </w:r>
      <w:proofErr w:type="gramStart"/>
      <w:r w:rsidR="00BF47B3" w:rsidRPr="005843E4">
        <w:rPr>
          <w:sz w:val="28"/>
          <w:szCs w:val="28"/>
        </w:rPr>
        <w:t>дств в сл</w:t>
      </w:r>
      <w:proofErr w:type="gramEnd"/>
      <w:r w:rsidR="00BF47B3" w:rsidRPr="005843E4">
        <w:rPr>
          <w:sz w:val="28"/>
          <w:szCs w:val="28"/>
        </w:rPr>
        <w:t>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</w:t>
      </w:r>
      <w:r w:rsidR="00BF47B3" w:rsidRPr="005843E4">
        <w:rPr>
          <w:sz w:val="28"/>
          <w:szCs w:val="28"/>
        </w:rPr>
        <w:t>.</w:t>
      </w:r>
      <w:r w:rsidR="0042656B" w:rsidRPr="005843E4">
        <w:rPr>
          <w:sz w:val="28"/>
          <w:szCs w:val="28"/>
        </w:rPr>
        <w:t>5</w:t>
      </w:r>
      <w:r w:rsidR="00BF47B3" w:rsidRPr="005843E4">
        <w:rPr>
          <w:sz w:val="28"/>
          <w:szCs w:val="28"/>
        </w:rPr>
        <w:t>. участвует в подготовке заключений о последствиях влияния на конкуренцию на региональном рынке специальных защитных мер, антидемпинговых мер и компенсационных мер в случаях, предусмотренных законодательством;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lastRenderedPageBreak/>
        <w:t>1.</w:t>
      </w:r>
      <w:r w:rsidR="0042656B" w:rsidRPr="005843E4">
        <w:rPr>
          <w:sz w:val="28"/>
          <w:szCs w:val="28"/>
        </w:rPr>
        <w:t>3.6</w:t>
      </w:r>
      <w:r w:rsidR="00BF47B3" w:rsidRPr="005843E4">
        <w:rPr>
          <w:sz w:val="28"/>
          <w:szCs w:val="28"/>
        </w:rPr>
        <w:t xml:space="preserve"> участвует в подготовке заключений о наличии или отсутствии признаков ограничения конкуренции на территории, подведомственной территориальному органу, при введении, изменении таможенных тарифов или прекращении их действия и при введении специальных защитных, антидемпинговых и компенсационных мер;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3.7</w:t>
      </w:r>
      <w:r w:rsidR="00BF47B3" w:rsidRPr="005843E4">
        <w:rPr>
          <w:sz w:val="28"/>
          <w:szCs w:val="28"/>
        </w:rPr>
        <w:t xml:space="preserve"> обобщает практику применения законодательства Российской Федерации в установленной сфере деятельности, проводит анализ состояния конкуренции в целях установления доминирующего положения хозяйствующего субъекта и выявления иных случаев недопущения, ограничения или устранения конкуренции;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3.8</w:t>
      </w:r>
      <w:r w:rsidR="00BF47B3" w:rsidRPr="005843E4">
        <w:rPr>
          <w:sz w:val="28"/>
          <w:szCs w:val="28"/>
        </w:rPr>
        <w:t xml:space="preserve"> вносит в лицензирующие органы предложения об аннулировании, отзыве лицензий на осуществление хозяйствующими субъектами, нарушающими антимонопольное законодательство, отдельных видов деятельности или о приостановлении действия таких лицензий;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3.9</w:t>
      </w:r>
      <w:r w:rsidR="00BF47B3" w:rsidRPr="005843E4">
        <w:rPr>
          <w:sz w:val="28"/>
          <w:szCs w:val="28"/>
        </w:rPr>
        <w:t xml:space="preserve"> вносит в Федеральную антимонопольную службу проекты приказов и других документов по вопросам, относящимся к сфере деятельности антимонопольного органа, а также проект ежегодного плана работы и прогнозные показатели деятельности территориального органа;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3.10</w:t>
      </w:r>
      <w:r w:rsidR="00BF47B3" w:rsidRPr="005843E4">
        <w:rPr>
          <w:sz w:val="28"/>
          <w:szCs w:val="28"/>
        </w:rPr>
        <w:t xml:space="preserve"> осуществляет обмен информацией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правоохранительными органами и органами прокуратуры Российской Федерации в пределах компетенции территориального органа;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3.11</w:t>
      </w:r>
      <w:r w:rsidR="00BF47B3" w:rsidRPr="005843E4">
        <w:rPr>
          <w:sz w:val="28"/>
          <w:szCs w:val="28"/>
        </w:rPr>
        <w:t xml:space="preserve">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доступом, предусмотренных законодательством Российской Федерации;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3.12</w:t>
      </w:r>
      <w:r w:rsidR="00BF47B3" w:rsidRPr="005843E4">
        <w:rPr>
          <w:sz w:val="28"/>
          <w:szCs w:val="28"/>
        </w:rPr>
        <w:t xml:space="preserve"> осуществляет анализ и проводит учет выявленных нарушений антимонопольного законодательства, законодательства о естественных </w:t>
      </w:r>
      <w:r w:rsidR="00BF47B3" w:rsidRPr="005843E4">
        <w:rPr>
          <w:sz w:val="28"/>
          <w:szCs w:val="28"/>
        </w:rPr>
        <w:lastRenderedPageBreak/>
        <w:t>монополиях, о рекламе, законодательства о контрактной системе в сфере закупок товаров, работ, услуг для обеспечения государственных и муниципальных нужд, законодательства о государственном оборонном заказе и законодательства в сфере закупок товаров, работ, услуг для обеспечения государственных и муниципальных нужд, которые не относятся к государственному оборонному заказу и сведения</w:t>
      </w:r>
      <w:proofErr w:type="gramEnd"/>
      <w:r w:rsidR="00BF47B3" w:rsidRPr="005843E4">
        <w:rPr>
          <w:sz w:val="28"/>
          <w:szCs w:val="28"/>
        </w:rPr>
        <w:t xml:space="preserve"> о </w:t>
      </w:r>
      <w:proofErr w:type="gramStart"/>
      <w:r w:rsidR="00BF47B3" w:rsidRPr="005843E4">
        <w:rPr>
          <w:sz w:val="28"/>
          <w:szCs w:val="28"/>
        </w:rPr>
        <w:t>которых</w:t>
      </w:r>
      <w:proofErr w:type="gramEnd"/>
      <w:r w:rsidR="00BF47B3" w:rsidRPr="005843E4">
        <w:rPr>
          <w:sz w:val="28"/>
          <w:szCs w:val="28"/>
        </w:rPr>
        <w:t xml:space="preserve"> составляют государственную тайну, и принятых по ним мерам;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3.13</w:t>
      </w:r>
      <w:r w:rsidR="00BF47B3" w:rsidRPr="005843E4">
        <w:rPr>
          <w:sz w:val="28"/>
          <w:szCs w:val="28"/>
        </w:rPr>
        <w:t xml:space="preserve"> организует прием граждан, в пределах своей компетенции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  <w:proofErr w:type="gramEnd"/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3.14</w:t>
      </w:r>
      <w:r w:rsidR="00BF47B3" w:rsidRPr="005843E4">
        <w:rPr>
          <w:sz w:val="28"/>
          <w:szCs w:val="28"/>
        </w:rPr>
        <w:t xml:space="preserve"> информирует граждан территории региона через средства массовой информации, в том числе через специализированные периодические печатные издания, о ходе реализации мер по развитию конкуренции, демонополизации экономики и по другим вопросам, относящимся к компетенции антимонопольного органа;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3.15</w:t>
      </w:r>
      <w:r w:rsidR="00BF47B3" w:rsidRPr="005843E4">
        <w:rPr>
          <w:sz w:val="28"/>
          <w:szCs w:val="28"/>
        </w:rPr>
        <w:t xml:space="preserve"> осуществляет мобилизационную подготовку территориального органа;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3.1</w:t>
      </w:r>
      <w:r w:rsidR="00BF47B3" w:rsidRPr="005843E4">
        <w:rPr>
          <w:sz w:val="28"/>
          <w:szCs w:val="28"/>
        </w:rPr>
        <w:t>6 осуществляет организацию и ведение гражданской обороны в территориальном органе;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42656B" w:rsidRPr="005843E4">
        <w:rPr>
          <w:sz w:val="28"/>
          <w:szCs w:val="28"/>
        </w:rPr>
        <w:t>3.17</w:t>
      </w:r>
      <w:r w:rsidR="00BF47B3" w:rsidRPr="005843E4">
        <w:rPr>
          <w:sz w:val="28"/>
          <w:szCs w:val="28"/>
        </w:rPr>
        <w:t xml:space="preserve"> реализовывает мероприятия по противодействию терроризму;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39684C" w:rsidRPr="005843E4">
        <w:rPr>
          <w:sz w:val="28"/>
          <w:szCs w:val="28"/>
        </w:rPr>
        <w:t>3.18</w:t>
      </w:r>
      <w:r w:rsidR="00BF47B3" w:rsidRPr="005843E4">
        <w:rPr>
          <w:sz w:val="28"/>
          <w:szCs w:val="28"/>
        </w:rPr>
        <w:t xml:space="preserve">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39684C" w:rsidRPr="005843E4">
        <w:rPr>
          <w:sz w:val="28"/>
          <w:szCs w:val="28"/>
        </w:rPr>
        <w:t>3.19</w:t>
      </w:r>
      <w:r w:rsidR="00BF47B3" w:rsidRPr="005843E4">
        <w:rPr>
          <w:sz w:val="28"/>
          <w:szCs w:val="28"/>
        </w:rPr>
        <w:t xml:space="preserve"> представляет в установленном порядке в Федеральную антимонопольную службу информацию, необходимую для осуществления деятельности антимонопольного органа;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39684C" w:rsidRPr="005843E4">
        <w:rPr>
          <w:sz w:val="28"/>
          <w:szCs w:val="28"/>
        </w:rPr>
        <w:t xml:space="preserve">3.20 </w:t>
      </w:r>
      <w:r w:rsidR="00BF47B3" w:rsidRPr="005843E4">
        <w:rPr>
          <w:sz w:val="28"/>
          <w:szCs w:val="28"/>
        </w:rPr>
        <w:t>направляет в Федеральную антимонопольную службу предложения по совместному рассмотрению вопросов;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lastRenderedPageBreak/>
        <w:t>1.</w:t>
      </w:r>
      <w:r w:rsidR="0039684C" w:rsidRPr="005843E4">
        <w:rPr>
          <w:sz w:val="28"/>
          <w:szCs w:val="28"/>
        </w:rPr>
        <w:t>3.21</w:t>
      </w:r>
      <w:r w:rsidR="00BF47B3" w:rsidRPr="005843E4">
        <w:rPr>
          <w:sz w:val="28"/>
          <w:szCs w:val="28"/>
        </w:rPr>
        <w:t xml:space="preserve"> обеспечивает в пределах компетенции территориального органа защиту сведений, составляющих государственную, коммерческую и иную охраняемую законодательством Российской Федерации тайну;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r w:rsidR="0039684C" w:rsidRPr="005843E4">
        <w:rPr>
          <w:sz w:val="28"/>
          <w:szCs w:val="28"/>
        </w:rPr>
        <w:t>3.22</w:t>
      </w:r>
      <w:r w:rsidR="00BF47B3" w:rsidRPr="005843E4">
        <w:rPr>
          <w:sz w:val="28"/>
          <w:szCs w:val="28"/>
        </w:rPr>
        <w:t xml:space="preserve"> участвует в процессе заключения с органами исполнительной власти субъектов Российской Федерации, органами местного самоуправления соглашений о взаимодействии при исполнении государственных функций на базе многофункциональных центров;</w:t>
      </w:r>
    </w:p>
    <w:p w:rsidR="00BF47B3" w:rsidRPr="005843E4" w:rsidRDefault="00361493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1.</w:t>
      </w:r>
      <w:hyperlink r:id="rId26" w:history="1">
        <w:r w:rsidR="0039684C" w:rsidRPr="005843E4">
          <w:rPr>
            <w:sz w:val="28"/>
            <w:szCs w:val="28"/>
          </w:rPr>
          <w:t>3.23</w:t>
        </w:r>
      </w:hyperlink>
      <w:r w:rsidR="00BF47B3" w:rsidRPr="005843E4">
        <w:rPr>
          <w:sz w:val="28"/>
          <w:szCs w:val="28"/>
        </w:rPr>
        <w:t xml:space="preserve"> осуществляет иные полномочия, предоставляемые Федеральной антимонопольной службой в пределах ее компетенции.</w:t>
      </w:r>
    </w:p>
    <w:p w:rsidR="00BF47B3" w:rsidRPr="005843E4" w:rsidRDefault="00BF47B3" w:rsidP="00FA7E47">
      <w:pPr>
        <w:widowControl/>
        <w:spacing w:line="360" w:lineRule="auto"/>
        <w:ind w:left="-2835" w:right="-1277"/>
        <w:jc w:val="both"/>
        <w:rPr>
          <w:bCs/>
          <w:sz w:val="28"/>
          <w:szCs w:val="28"/>
        </w:rPr>
      </w:pPr>
    </w:p>
    <w:p w:rsidR="00B37800" w:rsidRPr="005843E4" w:rsidRDefault="00B37800" w:rsidP="00FA7E47">
      <w:pPr>
        <w:pStyle w:val="Style19"/>
        <w:widowControl/>
        <w:spacing w:before="67" w:line="360" w:lineRule="auto"/>
        <w:ind w:left="1190" w:right="1200"/>
        <w:rPr>
          <w:rStyle w:val="FontStyle78"/>
          <w:bCs/>
          <w:sz w:val="28"/>
          <w:szCs w:val="28"/>
        </w:rPr>
      </w:pPr>
      <w:r w:rsidRPr="005843E4">
        <w:rPr>
          <w:rStyle w:val="FontStyle78"/>
          <w:bCs/>
          <w:sz w:val="28"/>
          <w:szCs w:val="28"/>
        </w:rPr>
        <w:t>РАЗДЕЛ II. ОРГАНИЗАЦИЯ ГОСУДАРСТВЕННОГО КОНТРОЛЯ (НАДЗОРА)</w:t>
      </w:r>
    </w:p>
    <w:p w:rsidR="00B37800" w:rsidRPr="005843E4" w:rsidRDefault="00B37800" w:rsidP="00FA7E47">
      <w:pPr>
        <w:pStyle w:val="Style18"/>
        <w:widowControl/>
        <w:spacing w:before="235" w:line="360" w:lineRule="auto"/>
        <w:rPr>
          <w:rStyle w:val="FontStyle78"/>
          <w:bCs/>
          <w:sz w:val="28"/>
          <w:szCs w:val="28"/>
        </w:rPr>
      </w:pPr>
      <w:r w:rsidRPr="005843E4">
        <w:rPr>
          <w:rStyle w:val="FontStyle78"/>
          <w:bCs/>
          <w:sz w:val="28"/>
          <w:szCs w:val="28"/>
        </w:rPr>
        <w:t xml:space="preserve">2.1 Сведения об организационной структуре </w:t>
      </w:r>
      <w:r w:rsidR="00683DF8" w:rsidRPr="005843E4">
        <w:rPr>
          <w:rStyle w:val="FontStyle78"/>
          <w:bCs/>
          <w:sz w:val="28"/>
          <w:szCs w:val="28"/>
        </w:rPr>
        <w:t>Томского УФАС России</w:t>
      </w:r>
    </w:p>
    <w:p w:rsidR="00160748" w:rsidRPr="005843E4" w:rsidRDefault="0057505A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rStyle w:val="FontStyle79"/>
          <w:sz w:val="28"/>
          <w:szCs w:val="28"/>
        </w:rPr>
        <w:t>В соответствии Положени</w:t>
      </w:r>
      <w:r w:rsidR="00F107F8" w:rsidRPr="005843E4">
        <w:rPr>
          <w:rStyle w:val="FontStyle79"/>
          <w:sz w:val="28"/>
          <w:szCs w:val="28"/>
        </w:rPr>
        <w:t>ем</w:t>
      </w:r>
      <w:r w:rsidRPr="005843E4">
        <w:rPr>
          <w:rStyle w:val="FontStyle79"/>
          <w:sz w:val="28"/>
          <w:szCs w:val="28"/>
        </w:rPr>
        <w:t xml:space="preserve"> </w:t>
      </w:r>
      <w:r w:rsidR="00160748" w:rsidRPr="005843E4">
        <w:rPr>
          <w:rStyle w:val="FontStyle79"/>
          <w:sz w:val="28"/>
          <w:szCs w:val="28"/>
        </w:rPr>
        <w:t>т</w:t>
      </w:r>
      <w:r w:rsidR="00160748" w:rsidRPr="005843E4">
        <w:rPr>
          <w:sz w:val="28"/>
          <w:szCs w:val="28"/>
        </w:rPr>
        <w:t>ерриториальный орган возглавляет руководитель, назначаемый на должность и освобождаемый от должности руководителем Федеральной антимонопольной службы в порядке, установленном законодательством Российской Федерации.</w:t>
      </w:r>
    </w:p>
    <w:p w:rsidR="00485B68" w:rsidRPr="005843E4" w:rsidRDefault="00D2379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 xml:space="preserve">Шевченко В.И. – руководитель управления, утвержден Приказом </w:t>
      </w:r>
      <w:r w:rsidR="008970EA" w:rsidRPr="005843E4">
        <w:rPr>
          <w:sz w:val="28"/>
          <w:szCs w:val="28"/>
        </w:rPr>
        <w:t>от 12.01.2005 № 38-к.</w:t>
      </w:r>
    </w:p>
    <w:p w:rsidR="00414238" w:rsidRPr="005843E4" w:rsidRDefault="00414238" w:rsidP="00FA7E47">
      <w:pPr>
        <w:pStyle w:val="Style15"/>
        <w:widowControl/>
        <w:spacing w:line="360" w:lineRule="auto"/>
        <w:ind w:firstLine="0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>Бутенко И.В.</w:t>
      </w:r>
      <w:r w:rsidR="00485B68" w:rsidRPr="005843E4">
        <w:rPr>
          <w:rStyle w:val="FontStyle79"/>
          <w:sz w:val="28"/>
          <w:szCs w:val="28"/>
        </w:rPr>
        <w:t xml:space="preserve"> - заместитель руководителя</w:t>
      </w:r>
      <w:r w:rsidR="00683DF8" w:rsidRPr="005843E4">
        <w:rPr>
          <w:rStyle w:val="FontStyle79"/>
          <w:sz w:val="28"/>
          <w:szCs w:val="28"/>
        </w:rPr>
        <w:t xml:space="preserve"> -</w:t>
      </w:r>
      <w:r w:rsidR="00683DF8" w:rsidRPr="005843E4">
        <w:rPr>
          <w:sz w:val="28"/>
          <w:szCs w:val="28"/>
        </w:rPr>
        <w:t xml:space="preserve"> </w:t>
      </w:r>
      <w:r w:rsidR="00683DF8" w:rsidRPr="005843E4">
        <w:rPr>
          <w:rStyle w:val="FontStyle79"/>
          <w:sz w:val="28"/>
          <w:szCs w:val="28"/>
        </w:rPr>
        <w:t>начальник отдела контроля монополистической деятельности</w:t>
      </w:r>
      <w:r w:rsidR="00485B68" w:rsidRPr="005843E4">
        <w:rPr>
          <w:rStyle w:val="FontStyle79"/>
          <w:sz w:val="28"/>
          <w:szCs w:val="28"/>
        </w:rPr>
        <w:t xml:space="preserve"> </w:t>
      </w:r>
      <w:r w:rsidRPr="005843E4">
        <w:rPr>
          <w:rStyle w:val="FontStyle79"/>
          <w:sz w:val="28"/>
          <w:szCs w:val="28"/>
        </w:rPr>
        <w:t xml:space="preserve">Томского </w:t>
      </w:r>
      <w:r w:rsidR="00485B68" w:rsidRPr="005843E4">
        <w:rPr>
          <w:rStyle w:val="FontStyle79"/>
          <w:sz w:val="28"/>
          <w:szCs w:val="28"/>
        </w:rPr>
        <w:t>ФАС России</w:t>
      </w:r>
      <w:r w:rsidRPr="005843E4">
        <w:rPr>
          <w:rStyle w:val="FontStyle79"/>
          <w:sz w:val="28"/>
          <w:szCs w:val="28"/>
        </w:rPr>
        <w:t>;</w:t>
      </w:r>
    </w:p>
    <w:p w:rsidR="00485B68" w:rsidRPr="005843E4" w:rsidRDefault="00414238" w:rsidP="00FA7E47">
      <w:pPr>
        <w:pStyle w:val="Style15"/>
        <w:widowControl/>
        <w:spacing w:line="360" w:lineRule="auto"/>
        <w:ind w:firstLine="0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>Алиев Р.А. - заместитель руководителя</w:t>
      </w:r>
      <w:r w:rsidR="00D531B6" w:rsidRPr="005843E4">
        <w:rPr>
          <w:rStyle w:val="FontStyle79"/>
          <w:sz w:val="28"/>
          <w:szCs w:val="28"/>
        </w:rPr>
        <w:t xml:space="preserve"> </w:t>
      </w:r>
      <w:r w:rsidR="00683DF8" w:rsidRPr="005843E4">
        <w:rPr>
          <w:rStyle w:val="FontStyle79"/>
          <w:sz w:val="28"/>
          <w:szCs w:val="28"/>
        </w:rPr>
        <w:t>-</w:t>
      </w:r>
      <w:r w:rsidR="00683DF8" w:rsidRPr="005843E4">
        <w:rPr>
          <w:sz w:val="28"/>
          <w:szCs w:val="28"/>
        </w:rPr>
        <w:t xml:space="preserve"> </w:t>
      </w:r>
      <w:r w:rsidR="00683DF8" w:rsidRPr="005843E4">
        <w:rPr>
          <w:rStyle w:val="FontStyle79"/>
          <w:sz w:val="28"/>
          <w:szCs w:val="28"/>
        </w:rPr>
        <w:t>начальник отдела контроля закупок</w:t>
      </w:r>
      <w:r w:rsidRPr="005843E4">
        <w:rPr>
          <w:rStyle w:val="FontStyle79"/>
          <w:sz w:val="28"/>
          <w:szCs w:val="28"/>
        </w:rPr>
        <w:t xml:space="preserve"> Томского ФАС России.</w:t>
      </w:r>
    </w:p>
    <w:p w:rsidR="00160748" w:rsidRPr="005843E4" w:rsidRDefault="0016074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Руководитель территориального органа:</w:t>
      </w:r>
    </w:p>
    <w:p w:rsidR="00160748" w:rsidRPr="005843E4" w:rsidRDefault="0041423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-</w:t>
      </w:r>
      <w:r w:rsidR="00160748" w:rsidRPr="005843E4">
        <w:rPr>
          <w:sz w:val="28"/>
          <w:szCs w:val="28"/>
        </w:rPr>
        <w:t xml:space="preserve"> осуществляет руководство территориальным органом и несет персональную ответственность за выполнение возложенных на территориальный орган задач;</w:t>
      </w:r>
    </w:p>
    <w:p w:rsidR="00160748" w:rsidRPr="005843E4" w:rsidRDefault="0041423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 xml:space="preserve">- </w:t>
      </w:r>
      <w:r w:rsidR="00160748" w:rsidRPr="005843E4">
        <w:rPr>
          <w:sz w:val="28"/>
          <w:szCs w:val="28"/>
        </w:rPr>
        <w:t xml:space="preserve">распределяет обязанности между своими заместителями, назначаемыми на должность и освобождаемыми от должности руководителем Федеральной </w:t>
      </w:r>
      <w:r w:rsidR="00160748" w:rsidRPr="005843E4">
        <w:rPr>
          <w:sz w:val="28"/>
          <w:szCs w:val="28"/>
        </w:rPr>
        <w:lastRenderedPageBreak/>
        <w:t>антимонопольной службы в порядке, установленном законодательством Российской Федерации;</w:t>
      </w:r>
    </w:p>
    <w:p w:rsidR="00160748" w:rsidRPr="005843E4" w:rsidRDefault="0041423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-</w:t>
      </w:r>
      <w:r w:rsidR="00160748" w:rsidRPr="005843E4">
        <w:rPr>
          <w:sz w:val="28"/>
          <w:szCs w:val="28"/>
        </w:rPr>
        <w:t xml:space="preserve"> формирует кадровый резерв территориального управления;</w:t>
      </w:r>
    </w:p>
    <w:p w:rsidR="00160748" w:rsidRPr="005843E4" w:rsidRDefault="0041423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 xml:space="preserve">- </w:t>
      </w:r>
      <w:r w:rsidR="00160748" w:rsidRPr="005843E4">
        <w:rPr>
          <w:sz w:val="28"/>
          <w:szCs w:val="28"/>
        </w:rPr>
        <w:t>издает приказы, дает указания, обязательные для гражданских служащих территориального органа, организует проверку их исполнения;</w:t>
      </w:r>
    </w:p>
    <w:p w:rsidR="00160748" w:rsidRPr="005843E4" w:rsidRDefault="0041423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 xml:space="preserve">- </w:t>
      </w:r>
      <w:r w:rsidR="00160748" w:rsidRPr="005843E4">
        <w:rPr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ее прохождением в территориальном органе;</w:t>
      </w:r>
    </w:p>
    <w:p w:rsidR="00160748" w:rsidRPr="005843E4" w:rsidRDefault="0041423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-</w:t>
      </w:r>
      <w:r w:rsidR="00160748" w:rsidRPr="005843E4">
        <w:rPr>
          <w:sz w:val="28"/>
          <w:szCs w:val="28"/>
        </w:rPr>
        <w:t xml:space="preserve"> принимает решения о поощрении гражданских служащих территориального органа, а также о наложении на них дисциплинарных взысканий;</w:t>
      </w:r>
    </w:p>
    <w:p w:rsidR="00160748" w:rsidRPr="005843E4" w:rsidRDefault="0041423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 xml:space="preserve">- </w:t>
      </w:r>
      <w:r w:rsidR="00160748" w:rsidRPr="005843E4">
        <w:rPr>
          <w:sz w:val="28"/>
          <w:szCs w:val="28"/>
        </w:rPr>
        <w:t>в порядке, установленном законодательством Российской Федерации, утверждает структуру и штатное расписание территориального органа, а также изменения к ним в пределах установленной численности и фонда оплаты труда, а также положение о премировании гражданских служащих территориального органа;</w:t>
      </w:r>
    </w:p>
    <w:p w:rsidR="00160748" w:rsidRPr="005843E4" w:rsidRDefault="00414238" w:rsidP="00FA7E47">
      <w:pPr>
        <w:widowControl/>
        <w:spacing w:line="360" w:lineRule="auto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-</w:t>
      </w:r>
      <w:r w:rsidR="00160748" w:rsidRPr="005843E4">
        <w:rPr>
          <w:sz w:val="28"/>
          <w:szCs w:val="28"/>
        </w:rPr>
        <w:t xml:space="preserve"> осуществляет другие полномочия, предоставляемые ему Федеральной антимонопольной службой в соответствии с законодательством Российской Федерации.</w:t>
      </w:r>
    </w:p>
    <w:p w:rsidR="00160748" w:rsidRPr="005843E4" w:rsidRDefault="00160748" w:rsidP="00FA7E47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5843E4">
        <w:rPr>
          <w:sz w:val="28"/>
          <w:szCs w:val="28"/>
        </w:rPr>
        <w:t>Руководитель территориального органа действует от имени территориального органа без доверенности, представляет его интересы, распоряжается его имуществом и средствами, заключает договоры, выдает доверенности.</w:t>
      </w:r>
    </w:p>
    <w:p w:rsidR="008C67F5" w:rsidRPr="005843E4" w:rsidRDefault="00D2480C" w:rsidP="00D2480C">
      <w:pPr>
        <w:pStyle w:val="Style25"/>
        <w:widowControl/>
        <w:spacing w:before="53" w:line="360" w:lineRule="auto"/>
        <w:ind w:right="394" w:firstLine="701"/>
        <w:jc w:val="both"/>
        <w:rPr>
          <w:rStyle w:val="FontStyle81"/>
          <w:sz w:val="28"/>
          <w:szCs w:val="28"/>
        </w:rPr>
      </w:pPr>
      <w:r w:rsidRPr="005843E4">
        <w:rPr>
          <w:rStyle w:val="FontStyle81"/>
          <w:sz w:val="28"/>
          <w:szCs w:val="28"/>
        </w:rPr>
        <w:t>2.1 Структура управления, штатная численность</w:t>
      </w:r>
    </w:p>
    <w:p w:rsidR="00D2480C" w:rsidRPr="005843E4" w:rsidRDefault="00CF38A8" w:rsidP="00B54B37">
      <w:pPr>
        <w:pStyle w:val="Style25"/>
        <w:widowControl/>
        <w:spacing w:line="360" w:lineRule="auto"/>
        <w:jc w:val="both"/>
        <w:rPr>
          <w:rStyle w:val="FontStyle81"/>
          <w:b w:val="0"/>
          <w:sz w:val="28"/>
          <w:szCs w:val="28"/>
        </w:rPr>
      </w:pPr>
      <w:r w:rsidRPr="005843E4">
        <w:rPr>
          <w:rStyle w:val="FontStyle81"/>
          <w:sz w:val="28"/>
          <w:szCs w:val="28"/>
        </w:rPr>
        <w:tab/>
      </w:r>
      <w:r w:rsidR="00512D3D" w:rsidRPr="005843E4">
        <w:rPr>
          <w:rStyle w:val="FontStyle81"/>
          <w:b w:val="0"/>
          <w:sz w:val="28"/>
          <w:szCs w:val="28"/>
        </w:rPr>
        <w:t xml:space="preserve">В рассматриваемый период структура управления не менялась, управление состоит из 4 отделов: отдел контроля монополистической деятельности, отдел контроля закупок, отдел экономического анализа, отдел контроля рекламы, недобросовестный конкуренции и адвокатирования. Штатная численность управления </w:t>
      </w:r>
      <w:r w:rsidR="00324151" w:rsidRPr="005843E4">
        <w:rPr>
          <w:rStyle w:val="FontStyle81"/>
          <w:b w:val="0"/>
          <w:sz w:val="28"/>
          <w:szCs w:val="28"/>
        </w:rPr>
        <w:t>до 14 марта 2016 г. – 30 человек, с 15 марта 2016 г. – 25 человек. В 2017 г. штатная численность не менялась.</w:t>
      </w:r>
    </w:p>
    <w:p w:rsidR="00324151" w:rsidRPr="005843E4" w:rsidRDefault="00527CCA" w:rsidP="00B54B37">
      <w:pPr>
        <w:pStyle w:val="Style25"/>
        <w:widowControl/>
        <w:spacing w:line="360" w:lineRule="auto"/>
        <w:jc w:val="both"/>
        <w:rPr>
          <w:rStyle w:val="FontStyle81"/>
          <w:b w:val="0"/>
          <w:sz w:val="28"/>
          <w:szCs w:val="28"/>
        </w:rPr>
      </w:pPr>
      <w:r w:rsidRPr="005843E4">
        <w:rPr>
          <w:rStyle w:val="FontStyle81"/>
          <w:b w:val="0"/>
          <w:sz w:val="28"/>
          <w:szCs w:val="28"/>
        </w:rPr>
        <w:lastRenderedPageBreak/>
        <w:tab/>
      </w:r>
      <w:r w:rsidR="00C12EBB" w:rsidRPr="005843E4">
        <w:rPr>
          <w:rStyle w:val="FontStyle81"/>
          <w:b w:val="0"/>
          <w:sz w:val="28"/>
          <w:szCs w:val="28"/>
        </w:rPr>
        <w:t>На 26 июня 2017 года с</w:t>
      </w:r>
      <w:r w:rsidRPr="005843E4">
        <w:rPr>
          <w:rStyle w:val="FontStyle81"/>
          <w:b w:val="0"/>
          <w:sz w:val="28"/>
          <w:szCs w:val="28"/>
        </w:rPr>
        <w:t xml:space="preserve">редний стаж службы сотрудников в антимонопольном органе - 9 лет. Из 25 сотрудников управления одно должностное лицо </w:t>
      </w:r>
      <w:r w:rsidR="005100F3" w:rsidRPr="005843E4">
        <w:rPr>
          <w:rStyle w:val="FontStyle81"/>
          <w:b w:val="0"/>
          <w:sz w:val="28"/>
          <w:szCs w:val="28"/>
        </w:rPr>
        <w:t>имеет три высших образования, 11</w:t>
      </w:r>
      <w:r w:rsidRPr="005843E4">
        <w:rPr>
          <w:rStyle w:val="FontStyle81"/>
          <w:b w:val="0"/>
          <w:sz w:val="28"/>
          <w:szCs w:val="28"/>
        </w:rPr>
        <w:t xml:space="preserve"> сотрудников имеют два высших образования, 13 сотрудников – 1 высшее образование; 15 сотрудников имеют юридическое образование, 13 – экономическое, </w:t>
      </w:r>
      <w:r w:rsidR="00C12EBB" w:rsidRPr="005843E4">
        <w:rPr>
          <w:rStyle w:val="FontStyle81"/>
          <w:b w:val="0"/>
          <w:sz w:val="28"/>
          <w:szCs w:val="28"/>
        </w:rPr>
        <w:t>8 – прочее образование.</w:t>
      </w:r>
      <w:r w:rsidR="005100F3" w:rsidRPr="005843E4">
        <w:rPr>
          <w:rStyle w:val="FontStyle81"/>
          <w:b w:val="0"/>
          <w:sz w:val="28"/>
          <w:szCs w:val="28"/>
        </w:rPr>
        <w:t xml:space="preserve"> Средний возраст 40-41 год.</w:t>
      </w:r>
    </w:p>
    <w:p w:rsidR="00B37800" w:rsidRPr="005843E4" w:rsidRDefault="00324151" w:rsidP="00D25FA1">
      <w:pPr>
        <w:pStyle w:val="Style18"/>
        <w:widowControl/>
        <w:spacing w:before="134" w:line="360" w:lineRule="auto"/>
        <w:jc w:val="left"/>
        <w:rPr>
          <w:rStyle w:val="FontStyle78"/>
          <w:bCs/>
          <w:sz w:val="28"/>
          <w:szCs w:val="28"/>
        </w:rPr>
      </w:pPr>
      <w:r w:rsidRPr="005843E4">
        <w:rPr>
          <w:rStyle w:val="FontStyle78"/>
          <w:bCs/>
          <w:sz w:val="28"/>
          <w:szCs w:val="28"/>
        </w:rPr>
        <w:t>2.2</w:t>
      </w:r>
      <w:r w:rsidR="005175EA" w:rsidRPr="005843E4">
        <w:rPr>
          <w:rStyle w:val="FontStyle78"/>
          <w:bCs/>
          <w:sz w:val="28"/>
          <w:szCs w:val="28"/>
        </w:rPr>
        <w:t xml:space="preserve"> Численность экспертов и </w:t>
      </w:r>
      <w:r w:rsidR="00B37800" w:rsidRPr="005843E4">
        <w:rPr>
          <w:rStyle w:val="FontStyle78"/>
          <w:bCs/>
          <w:sz w:val="28"/>
          <w:szCs w:val="28"/>
        </w:rPr>
        <w:t>представителей экспертных организаций, привлекаемых к проведению мероприятий по контролю</w:t>
      </w:r>
    </w:p>
    <w:p w:rsidR="00B37800" w:rsidRPr="005843E4" w:rsidRDefault="00B37800" w:rsidP="00D25FA1">
      <w:pPr>
        <w:pStyle w:val="Style15"/>
        <w:widowControl/>
        <w:spacing w:before="101" w:line="360" w:lineRule="auto"/>
        <w:ind w:firstLine="696"/>
        <w:jc w:val="left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>В 2016 году</w:t>
      </w:r>
      <w:r w:rsidR="005175EA" w:rsidRPr="005843E4">
        <w:rPr>
          <w:rStyle w:val="FontStyle79"/>
          <w:sz w:val="28"/>
          <w:szCs w:val="28"/>
        </w:rPr>
        <w:t xml:space="preserve"> – 1 полугодии 2017 года</w:t>
      </w:r>
      <w:r w:rsidRPr="005843E4">
        <w:rPr>
          <w:rStyle w:val="FontStyle79"/>
          <w:sz w:val="28"/>
          <w:szCs w:val="28"/>
        </w:rPr>
        <w:t xml:space="preserve"> </w:t>
      </w:r>
      <w:r w:rsidR="008970EA" w:rsidRPr="005843E4">
        <w:rPr>
          <w:rStyle w:val="FontStyle79"/>
          <w:sz w:val="28"/>
          <w:szCs w:val="28"/>
        </w:rPr>
        <w:t xml:space="preserve">Томского </w:t>
      </w:r>
      <w:r w:rsidRPr="005843E4">
        <w:rPr>
          <w:rStyle w:val="FontStyle79"/>
          <w:sz w:val="28"/>
          <w:szCs w:val="28"/>
        </w:rPr>
        <w:t>ФАС России не привлекал</w:t>
      </w:r>
      <w:r w:rsidR="002245CB" w:rsidRPr="005843E4">
        <w:rPr>
          <w:rStyle w:val="FontStyle79"/>
          <w:sz w:val="28"/>
          <w:szCs w:val="28"/>
        </w:rPr>
        <w:t>о</w:t>
      </w:r>
      <w:r w:rsidRPr="005843E4">
        <w:rPr>
          <w:rStyle w:val="FontStyle79"/>
          <w:sz w:val="28"/>
          <w:szCs w:val="28"/>
        </w:rPr>
        <w:t xml:space="preserve"> экспертов и экспертных организаций к проведению проверок.</w:t>
      </w:r>
    </w:p>
    <w:p w:rsidR="001A61EE" w:rsidRPr="005843E4" w:rsidRDefault="00C079BA" w:rsidP="00FA7E47">
      <w:pPr>
        <w:spacing w:line="360" w:lineRule="auto"/>
        <w:ind w:firstLine="763"/>
        <w:jc w:val="both"/>
        <w:rPr>
          <w:b/>
          <w:sz w:val="28"/>
          <w:szCs w:val="28"/>
        </w:rPr>
      </w:pPr>
      <w:r w:rsidRPr="005843E4">
        <w:rPr>
          <w:rStyle w:val="FontStyle79"/>
          <w:b/>
          <w:sz w:val="28"/>
          <w:szCs w:val="28"/>
        </w:rPr>
        <w:t>2.</w:t>
      </w:r>
      <w:r w:rsidR="000E3B47" w:rsidRPr="005843E4">
        <w:rPr>
          <w:rStyle w:val="FontStyle79"/>
          <w:b/>
          <w:sz w:val="28"/>
          <w:szCs w:val="28"/>
        </w:rPr>
        <w:t xml:space="preserve">3 </w:t>
      </w:r>
      <w:r w:rsidR="001A61EE" w:rsidRPr="005843E4">
        <w:rPr>
          <w:rStyle w:val="FontStyle79"/>
          <w:b/>
          <w:sz w:val="28"/>
          <w:szCs w:val="28"/>
        </w:rPr>
        <w:t xml:space="preserve">проведение ежегодных </w:t>
      </w:r>
      <w:r w:rsidR="000E3B47" w:rsidRPr="005843E4">
        <w:rPr>
          <w:rStyle w:val="FontStyle79"/>
          <w:b/>
          <w:sz w:val="28"/>
          <w:szCs w:val="28"/>
        </w:rPr>
        <w:t>плановы</w:t>
      </w:r>
      <w:r w:rsidR="001A61EE" w:rsidRPr="005843E4">
        <w:rPr>
          <w:rStyle w:val="FontStyle79"/>
          <w:b/>
          <w:sz w:val="28"/>
          <w:szCs w:val="28"/>
        </w:rPr>
        <w:t>х</w:t>
      </w:r>
      <w:r w:rsidR="000E3B47" w:rsidRPr="005843E4">
        <w:rPr>
          <w:rStyle w:val="FontStyle79"/>
          <w:b/>
          <w:sz w:val="28"/>
          <w:szCs w:val="28"/>
        </w:rPr>
        <w:t xml:space="preserve"> и внеплановы</w:t>
      </w:r>
      <w:r w:rsidR="001A61EE" w:rsidRPr="005843E4">
        <w:rPr>
          <w:rStyle w:val="FontStyle79"/>
          <w:b/>
          <w:sz w:val="28"/>
          <w:szCs w:val="28"/>
        </w:rPr>
        <w:t>х</w:t>
      </w:r>
      <w:r w:rsidR="000E3B47" w:rsidRPr="005843E4">
        <w:rPr>
          <w:rStyle w:val="FontStyle79"/>
          <w:b/>
          <w:sz w:val="28"/>
          <w:szCs w:val="28"/>
        </w:rPr>
        <w:t xml:space="preserve"> провер</w:t>
      </w:r>
      <w:r w:rsidR="001A61EE" w:rsidRPr="005843E4">
        <w:rPr>
          <w:rStyle w:val="FontStyle79"/>
          <w:b/>
          <w:sz w:val="28"/>
          <w:szCs w:val="28"/>
        </w:rPr>
        <w:t>о</w:t>
      </w:r>
      <w:r w:rsidR="000E3B47" w:rsidRPr="005843E4">
        <w:rPr>
          <w:rStyle w:val="FontStyle79"/>
          <w:b/>
          <w:sz w:val="28"/>
          <w:szCs w:val="28"/>
        </w:rPr>
        <w:t>к</w:t>
      </w:r>
      <w:r w:rsidR="001A61EE" w:rsidRPr="005843E4">
        <w:rPr>
          <w:rStyle w:val="FontStyle79"/>
          <w:b/>
          <w:sz w:val="28"/>
          <w:szCs w:val="28"/>
        </w:rPr>
        <w:t xml:space="preserve"> юридических лиц</w:t>
      </w:r>
      <w:r w:rsidR="00121E1D" w:rsidRPr="005843E4">
        <w:rPr>
          <w:rStyle w:val="FontStyle79"/>
          <w:b/>
          <w:sz w:val="28"/>
          <w:szCs w:val="28"/>
        </w:rPr>
        <w:t xml:space="preserve">, </w:t>
      </w:r>
      <w:r w:rsidR="001A61EE" w:rsidRPr="005843E4">
        <w:rPr>
          <w:rStyle w:val="FontStyle79"/>
          <w:b/>
          <w:sz w:val="28"/>
          <w:szCs w:val="28"/>
        </w:rPr>
        <w:t>индивидуальных предпринимателей</w:t>
      </w:r>
      <w:r w:rsidR="00121E1D" w:rsidRPr="005843E4">
        <w:rPr>
          <w:rStyle w:val="FontStyle79"/>
          <w:b/>
          <w:sz w:val="28"/>
          <w:szCs w:val="28"/>
        </w:rPr>
        <w:t>, органов власти</w:t>
      </w:r>
      <w:r w:rsidR="001A61EE" w:rsidRPr="005843E4">
        <w:rPr>
          <w:rStyle w:val="FontStyle79"/>
          <w:b/>
          <w:sz w:val="28"/>
          <w:szCs w:val="28"/>
        </w:rPr>
        <w:t xml:space="preserve"> по </w:t>
      </w:r>
      <w:r w:rsidR="001A61EE" w:rsidRPr="005843E4">
        <w:rPr>
          <w:b/>
          <w:sz w:val="28"/>
          <w:szCs w:val="28"/>
        </w:rPr>
        <w:t>соблюдению ан</w:t>
      </w:r>
      <w:r w:rsidR="00D25FA1" w:rsidRPr="005843E4">
        <w:rPr>
          <w:b/>
          <w:sz w:val="28"/>
          <w:szCs w:val="28"/>
        </w:rPr>
        <w:t>тимонопольного законодательства</w:t>
      </w:r>
      <w:r w:rsidR="00121E1D" w:rsidRPr="005843E4">
        <w:rPr>
          <w:b/>
          <w:sz w:val="28"/>
          <w:szCs w:val="28"/>
        </w:rPr>
        <w:t xml:space="preserve"> и законодательства о закупках</w:t>
      </w:r>
    </w:p>
    <w:p w:rsidR="001A61EE" w:rsidRPr="005843E4" w:rsidRDefault="00D25FA1" w:rsidP="00FA7E47">
      <w:pPr>
        <w:spacing w:line="360" w:lineRule="auto"/>
        <w:ind w:firstLine="763"/>
        <w:jc w:val="both"/>
        <w:rPr>
          <w:rStyle w:val="FontStyle79"/>
          <w:sz w:val="28"/>
          <w:szCs w:val="28"/>
        </w:rPr>
      </w:pPr>
      <w:proofErr w:type="gramStart"/>
      <w:r w:rsidRPr="005843E4">
        <w:rPr>
          <w:sz w:val="28"/>
          <w:szCs w:val="28"/>
        </w:rPr>
        <w:t xml:space="preserve">В период </w:t>
      </w:r>
      <w:r w:rsidR="001A61EE" w:rsidRPr="005843E4">
        <w:rPr>
          <w:sz w:val="28"/>
          <w:szCs w:val="28"/>
        </w:rPr>
        <w:t>2016</w:t>
      </w:r>
      <w:r w:rsidRPr="005843E4">
        <w:rPr>
          <w:sz w:val="28"/>
          <w:szCs w:val="28"/>
        </w:rPr>
        <w:t xml:space="preserve"> года - 1 полугодие 2017 </w:t>
      </w:r>
      <w:r w:rsidR="001A61EE" w:rsidRPr="005843E4">
        <w:rPr>
          <w:sz w:val="28"/>
          <w:szCs w:val="28"/>
        </w:rPr>
        <w:t>г</w:t>
      </w:r>
      <w:r w:rsidRPr="005843E4">
        <w:rPr>
          <w:sz w:val="28"/>
          <w:szCs w:val="28"/>
        </w:rPr>
        <w:t>ода</w:t>
      </w:r>
      <w:r w:rsidR="001A61EE" w:rsidRPr="005843E4">
        <w:rPr>
          <w:sz w:val="28"/>
          <w:szCs w:val="28"/>
        </w:rPr>
        <w:t xml:space="preserve"> </w:t>
      </w:r>
      <w:r w:rsidR="005B75C9" w:rsidRPr="005843E4">
        <w:rPr>
          <w:sz w:val="28"/>
          <w:szCs w:val="28"/>
        </w:rPr>
        <w:t xml:space="preserve">управлением проведено 18 </w:t>
      </w:r>
      <w:r w:rsidR="001A61EE" w:rsidRPr="005843E4">
        <w:rPr>
          <w:sz w:val="28"/>
          <w:szCs w:val="28"/>
        </w:rPr>
        <w:t>вн</w:t>
      </w:r>
      <w:r w:rsidR="005B75C9" w:rsidRPr="005843E4">
        <w:rPr>
          <w:sz w:val="28"/>
          <w:szCs w:val="28"/>
        </w:rPr>
        <w:t>еплановых проверок</w:t>
      </w:r>
      <w:r w:rsidRPr="005843E4">
        <w:rPr>
          <w:sz w:val="28"/>
          <w:szCs w:val="28"/>
        </w:rPr>
        <w:t xml:space="preserve"> в отношении </w:t>
      </w:r>
      <w:r w:rsidR="001A61EE" w:rsidRPr="005843E4">
        <w:rPr>
          <w:rStyle w:val="FontStyle79"/>
          <w:sz w:val="28"/>
          <w:szCs w:val="28"/>
        </w:rPr>
        <w:t>юридических лиц и индивидуальных предпринимателей</w:t>
      </w:r>
      <w:r w:rsidR="005B75C9" w:rsidRPr="005843E4">
        <w:rPr>
          <w:rStyle w:val="FontStyle79"/>
          <w:sz w:val="28"/>
          <w:szCs w:val="28"/>
        </w:rPr>
        <w:t xml:space="preserve"> (1 проверка в отношении ОГБУЗ «Бюро судебно-медицинской экспертизы в Томской области», 17 проверок хозяйствующих субъектов, осуществляющих торговую деятельность посредством организации торговой сети на территории Томской области</w:t>
      </w:r>
      <w:r w:rsidR="000933EB" w:rsidRPr="005843E4">
        <w:rPr>
          <w:rStyle w:val="FontStyle79"/>
          <w:sz w:val="28"/>
          <w:szCs w:val="28"/>
        </w:rPr>
        <w:t xml:space="preserve">, </w:t>
      </w:r>
      <w:r w:rsidR="005B75C9" w:rsidRPr="005843E4">
        <w:rPr>
          <w:rStyle w:val="FontStyle79"/>
          <w:sz w:val="28"/>
          <w:szCs w:val="28"/>
        </w:rPr>
        <w:t xml:space="preserve">в отношении </w:t>
      </w:r>
      <w:r w:rsidR="000933EB" w:rsidRPr="005843E4">
        <w:rPr>
          <w:rStyle w:val="FontStyle79"/>
          <w:sz w:val="28"/>
          <w:szCs w:val="28"/>
        </w:rPr>
        <w:t>органов власти</w:t>
      </w:r>
      <w:r w:rsidR="001A61EE" w:rsidRPr="005843E4">
        <w:rPr>
          <w:rStyle w:val="FontStyle79"/>
          <w:sz w:val="28"/>
          <w:szCs w:val="28"/>
        </w:rPr>
        <w:t xml:space="preserve"> </w:t>
      </w:r>
      <w:r w:rsidR="005B75C9" w:rsidRPr="005843E4">
        <w:rPr>
          <w:rStyle w:val="FontStyle79"/>
          <w:sz w:val="28"/>
          <w:szCs w:val="28"/>
        </w:rPr>
        <w:t>внеплановые проверки соблюдения</w:t>
      </w:r>
      <w:r w:rsidR="0035022E" w:rsidRPr="005843E4">
        <w:rPr>
          <w:rStyle w:val="FontStyle79"/>
          <w:sz w:val="28"/>
          <w:szCs w:val="28"/>
        </w:rPr>
        <w:t xml:space="preserve"> антимонопольного законодательства не проводились</w:t>
      </w:r>
      <w:r w:rsidRPr="005843E4">
        <w:rPr>
          <w:rStyle w:val="FontStyle79"/>
          <w:sz w:val="28"/>
          <w:szCs w:val="28"/>
        </w:rPr>
        <w:t>.</w:t>
      </w:r>
      <w:proofErr w:type="gramEnd"/>
    </w:p>
    <w:p w:rsidR="001A61EE" w:rsidRPr="005843E4" w:rsidRDefault="000933EB" w:rsidP="00FA7E47">
      <w:pPr>
        <w:spacing w:line="360" w:lineRule="auto"/>
        <w:ind w:firstLine="763"/>
        <w:jc w:val="both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 xml:space="preserve">За </w:t>
      </w:r>
      <w:r w:rsidR="001A61EE" w:rsidRPr="005843E4">
        <w:rPr>
          <w:rStyle w:val="FontStyle79"/>
          <w:sz w:val="28"/>
          <w:szCs w:val="28"/>
        </w:rPr>
        <w:t xml:space="preserve">2016 </w:t>
      </w:r>
      <w:r w:rsidRPr="005843E4">
        <w:rPr>
          <w:rStyle w:val="FontStyle79"/>
          <w:sz w:val="28"/>
          <w:szCs w:val="28"/>
        </w:rPr>
        <w:t xml:space="preserve">года – 1 полугодие 2017 года </w:t>
      </w:r>
      <w:r w:rsidR="001A61EE" w:rsidRPr="005843E4">
        <w:rPr>
          <w:rStyle w:val="FontStyle79"/>
          <w:sz w:val="28"/>
          <w:szCs w:val="28"/>
        </w:rPr>
        <w:t>было проведено</w:t>
      </w:r>
      <w:r w:rsidR="00121E1D" w:rsidRPr="005843E4">
        <w:rPr>
          <w:rStyle w:val="FontStyle79"/>
          <w:sz w:val="28"/>
          <w:szCs w:val="28"/>
        </w:rPr>
        <w:t xml:space="preserve"> 9</w:t>
      </w:r>
      <w:r w:rsidR="00584357" w:rsidRPr="005843E4">
        <w:rPr>
          <w:rStyle w:val="FontStyle79"/>
          <w:sz w:val="28"/>
          <w:szCs w:val="28"/>
        </w:rPr>
        <w:t xml:space="preserve"> </w:t>
      </w:r>
      <w:r w:rsidR="001A61EE" w:rsidRPr="005843E4">
        <w:rPr>
          <w:rStyle w:val="FontStyle79"/>
          <w:sz w:val="28"/>
          <w:szCs w:val="28"/>
        </w:rPr>
        <w:t xml:space="preserve">плановых проверок </w:t>
      </w:r>
      <w:r w:rsidR="0035022E" w:rsidRPr="005843E4">
        <w:rPr>
          <w:rStyle w:val="FontStyle79"/>
          <w:sz w:val="28"/>
          <w:szCs w:val="28"/>
        </w:rPr>
        <w:t xml:space="preserve">по соблюдению антимонопольного законодательства </w:t>
      </w:r>
      <w:r w:rsidRPr="005843E4">
        <w:rPr>
          <w:rStyle w:val="FontStyle79"/>
          <w:sz w:val="28"/>
          <w:szCs w:val="28"/>
        </w:rPr>
        <w:t xml:space="preserve">юридических лиц, </w:t>
      </w:r>
      <w:r w:rsidR="00584357" w:rsidRPr="005843E4">
        <w:rPr>
          <w:rStyle w:val="FontStyle79"/>
          <w:sz w:val="28"/>
          <w:szCs w:val="28"/>
        </w:rPr>
        <w:t>индивидуальных предпринимателей</w:t>
      </w:r>
      <w:r w:rsidRPr="005843E4">
        <w:rPr>
          <w:rStyle w:val="FontStyle79"/>
          <w:sz w:val="28"/>
          <w:szCs w:val="28"/>
        </w:rPr>
        <w:t>, органов</w:t>
      </w:r>
      <w:r w:rsidR="00121E1D" w:rsidRPr="005843E4">
        <w:rPr>
          <w:rStyle w:val="FontStyle79"/>
          <w:sz w:val="28"/>
          <w:szCs w:val="28"/>
        </w:rPr>
        <w:t xml:space="preserve"> власти</w:t>
      </w:r>
      <w:r w:rsidR="00584357" w:rsidRPr="005843E4">
        <w:rPr>
          <w:rStyle w:val="FontStyle79"/>
          <w:sz w:val="28"/>
          <w:szCs w:val="28"/>
        </w:rPr>
        <w:t>.</w:t>
      </w:r>
    </w:p>
    <w:p w:rsidR="00121E1D" w:rsidRPr="005843E4" w:rsidRDefault="002166CD" w:rsidP="00FA7E47">
      <w:pPr>
        <w:spacing w:line="360" w:lineRule="auto"/>
        <w:ind w:firstLine="763"/>
        <w:jc w:val="both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>В указанный период управлением проведено 12 плановых проверок соблюдения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в ходе которых проверено 1113 закупок (в 166 из них выявлены нарушения).</w:t>
      </w:r>
    </w:p>
    <w:p w:rsidR="00B37800" w:rsidRPr="005843E4" w:rsidRDefault="00B37800" w:rsidP="00FA7E47">
      <w:pPr>
        <w:pStyle w:val="Style15"/>
        <w:widowControl/>
        <w:spacing w:before="101" w:line="360" w:lineRule="auto"/>
        <w:ind w:firstLine="696"/>
        <w:jc w:val="left"/>
        <w:rPr>
          <w:rStyle w:val="FontStyle79"/>
          <w:b/>
          <w:sz w:val="28"/>
          <w:szCs w:val="28"/>
        </w:rPr>
      </w:pPr>
    </w:p>
    <w:p w:rsidR="00B37800" w:rsidRPr="005843E4" w:rsidRDefault="00B37800" w:rsidP="00FA7E47">
      <w:pPr>
        <w:pStyle w:val="Style19"/>
        <w:widowControl/>
        <w:spacing w:before="67" w:line="360" w:lineRule="auto"/>
        <w:ind w:right="14"/>
        <w:rPr>
          <w:rStyle w:val="FontStyle78"/>
          <w:bCs/>
          <w:sz w:val="28"/>
          <w:szCs w:val="28"/>
        </w:rPr>
      </w:pPr>
      <w:r w:rsidRPr="005843E4">
        <w:rPr>
          <w:rStyle w:val="FontStyle78"/>
          <w:bCs/>
          <w:sz w:val="28"/>
          <w:szCs w:val="28"/>
        </w:rPr>
        <w:t xml:space="preserve">РАЗДЕЛ </w:t>
      </w:r>
      <w:r w:rsidR="00C079BA" w:rsidRPr="005843E4">
        <w:rPr>
          <w:rStyle w:val="FontStyle78"/>
          <w:bCs/>
          <w:sz w:val="28"/>
          <w:szCs w:val="28"/>
          <w:lang w:val="en-US"/>
        </w:rPr>
        <w:t>I</w:t>
      </w:r>
      <w:r w:rsidRPr="005843E4">
        <w:rPr>
          <w:rStyle w:val="FontStyle78"/>
          <w:bCs/>
          <w:sz w:val="28"/>
          <w:szCs w:val="28"/>
        </w:rPr>
        <w:t xml:space="preserve">II. ВЫВОДЫ ПО РЕЗУЛЬТАТАМ </w:t>
      </w:r>
      <w:proofErr w:type="gramStart"/>
      <w:r w:rsidRPr="005843E4">
        <w:rPr>
          <w:rStyle w:val="FontStyle78"/>
          <w:bCs/>
          <w:sz w:val="28"/>
          <w:szCs w:val="28"/>
        </w:rPr>
        <w:t>ГОСУДАРСТВЕННОГО</w:t>
      </w:r>
      <w:proofErr w:type="gramEnd"/>
    </w:p>
    <w:p w:rsidR="00B37800" w:rsidRPr="005843E4" w:rsidRDefault="00B37800" w:rsidP="00FA7E47">
      <w:pPr>
        <w:pStyle w:val="Style19"/>
        <w:widowControl/>
        <w:spacing w:before="19" w:line="360" w:lineRule="auto"/>
        <w:ind w:right="14"/>
        <w:rPr>
          <w:rStyle w:val="FontStyle78"/>
          <w:bCs/>
          <w:sz w:val="28"/>
          <w:szCs w:val="28"/>
        </w:rPr>
      </w:pPr>
      <w:r w:rsidRPr="005843E4">
        <w:rPr>
          <w:rStyle w:val="FontStyle78"/>
          <w:bCs/>
          <w:sz w:val="28"/>
          <w:szCs w:val="28"/>
        </w:rPr>
        <w:t>КОНТРОЛЯ (НАДЗОРА)</w:t>
      </w:r>
    </w:p>
    <w:p w:rsidR="00B37800" w:rsidRPr="005843E4" w:rsidRDefault="003531F9" w:rsidP="00FA7E47">
      <w:pPr>
        <w:pStyle w:val="Style17"/>
        <w:widowControl/>
        <w:spacing w:before="144" w:line="360" w:lineRule="auto"/>
        <w:rPr>
          <w:rStyle w:val="FontStyle79"/>
          <w:sz w:val="28"/>
          <w:szCs w:val="28"/>
        </w:rPr>
      </w:pPr>
      <w:r w:rsidRPr="005843E4">
        <w:rPr>
          <w:rStyle w:val="FontStyle79"/>
          <w:b/>
          <w:sz w:val="28"/>
          <w:szCs w:val="28"/>
        </w:rPr>
        <w:t>3.</w:t>
      </w:r>
      <w:r w:rsidRPr="005843E4">
        <w:rPr>
          <w:rStyle w:val="FontStyle79"/>
          <w:sz w:val="28"/>
          <w:szCs w:val="28"/>
        </w:rPr>
        <w:t xml:space="preserve"> </w:t>
      </w:r>
      <w:r w:rsidR="00682FDF" w:rsidRPr="005843E4">
        <w:rPr>
          <w:rStyle w:val="FontStyle79"/>
          <w:sz w:val="28"/>
          <w:szCs w:val="28"/>
        </w:rPr>
        <w:t xml:space="preserve">В сфере антимонопольного регулирования </w:t>
      </w:r>
      <w:r w:rsidR="00B37800" w:rsidRPr="005843E4">
        <w:rPr>
          <w:rStyle w:val="FontStyle79"/>
          <w:sz w:val="28"/>
          <w:szCs w:val="28"/>
        </w:rPr>
        <w:t xml:space="preserve">2016 год ознаменовался рядом нововведений и изменений, </w:t>
      </w:r>
      <w:r w:rsidR="00682FDF" w:rsidRPr="005843E4">
        <w:rPr>
          <w:rStyle w:val="FontStyle79"/>
          <w:sz w:val="28"/>
          <w:szCs w:val="28"/>
        </w:rPr>
        <w:t>направленных</w:t>
      </w:r>
      <w:r w:rsidR="00B37800" w:rsidRPr="005843E4">
        <w:rPr>
          <w:rStyle w:val="FontStyle79"/>
          <w:sz w:val="28"/>
          <w:szCs w:val="28"/>
        </w:rPr>
        <w:t xml:space="preserve"> на совершенствование антимонопольного законодательства, развитие здоровой конкуренции и повышение эффективности функционирования российской экономики в целом.</w:t>
      </w:r>
    </w:p>
    <w:p w:rsidR="00B37800" w:rsidRPr="005843E4" w:rsidRDefault="00B37800" w:rsidP="00FA7E47">
      <w:pPr>
        <w:pStyle w:val="Style17"/>
        <w:widowControl/>
        <w:spacing w:line="360" w:lineRule="auto"/>
        <w:ind w:firstLine="715"/>
        <w:rPr>
          <w:rStyle w:val="FontStyle79"/>
          <w:sz w:val="28"/>
          <w:szCs w:val="28"/>
        </w:rPr>
      </w:pPr>
      <w:proofErr w:type="gramStart"/>
      <w:r w:rsidRPr="005843E4">
        <w:rPr>
          <w:rStyle w:val="FontStyle79"/>
          <w:sz w:val="28"/>
          <w:szCs w:val="28"/>
        </w:rPr>
        <w:t>5 января 2016 года вступил в силу Федеральный закон от 05 октября 2015 г. № 275-ФЗ «О внесении изменений в Федеральный закон «О защите конкуренции» и отдельные законодательные акты Ро</w:t>
      </w:r>
      <w:r w:rsidR="00F54E94" w:rsidRPr="005843E4">
        <w:rPr>
          <w:rStyle w:val="FontStyle79"/>
          <w:sz w:val="28"/>
          <w:szCs w:val="28"/>
        </w:rPr>
        <w:t>ссийской Федерации» (далее - 4-</w:t>
      </w:r>
      <w:r w:rsidRPr="005843E4">
        <w:rPr>
          <w:rStyle w:val="FontStyle79"/>
          <w:sz w:val="28"/>
          <w:szCs w:val="28"/>
        </w:rPr>
        <w:t>й антимонопольный пакет), положения которого совершенствуют нормативное правовое регулирование и осуществление государственного контроля (надзора) в сфере деятельности ФАС России</w:t>
      </w:r>
      <w:r w:rsidR="00682FDF" w:rsidRPr="005843E4">
        <w:rPr>
          <w:rStyle w:val="FontStyle79"/>
          <w:sz w:val="28"/>
          <w:szCs w:val="28"/>
        </w:rPr>
        <w:t xml:space="preserve"> и ее территориальных органов</w:t>
      </w:r>
      <w:r w:rsidRPr="005843E4">
        <w:rPr>
          <w:rStyle w:val="FontStyle79"/>
          <w:sz w:val="28"/>
          <w:szCs w:val="28"/>
        </w:rPr>
        <w:t>, сокращают административные ограничения в предпринимательской деятельности.</w:t>
      </w:r>
      <w:proofErr w:type="gramEnd"/>
    </w:p>
    <w:p w:rsidR="005843E4" w:rsidRPr="005843E4" w:rsidRDefault="005843E4" w:rsidP="00FA7E47">
      <w:pPr>
        <w:pStyle w:val="Style19"/>
        <w:widowControl/>
        <w:spacing w:before="235" w:line="360" w:lineRule="auto"/>
        <w:rPr>
          <w:rStyle w:val="FontStyle78"/>
          <w:bCs/>
          <w:sz w:val="28"/>
          <w:szCs w:val="28"/>
        </w:rPr>
      </w:pPr>
    </w:p>
    <w:p w:rsidR="00300D88" w:rsidRPr="005843E4" w:rsidRDefault="003531F9" w:rsidP="003009A5">
      <w:pPr>
        <w:pStyle w:val="Style19"/>
        <w:widowControl/>
        <w:spacing w:before="235" w:line="360" w:lineRule="auto"/>
      </w:pPr>
      <w:r w:rsidRPr="005843E4">
        <w:tab/>
      </w:r>
      <w:r w:rsidR="00682FDF" w:rsidRPr="005843E4">
        <w:t>3.</w:t>
      </w:r>
      <w:r w:rsidR="00300D88" w:rsidRPr="005843E4">
        <w:t xml:space="preserve">1 </w:t>
      </w:r>
      <w:r w:rsidR="003009A5" w:rsidRPr="005843E4">
        <w:rPr>
          <w:rStyle w:val="FontStyle78"/>
          <w:bCs/>
          <w:sz w:val="28"/>
          <w:szCs w:val="28"/>
        </w:rPr>
        <w:t>Результаты принятия 4-го антимонопольного пакета</w:t>
      </w:r>
      <w:r w:rsidR="003009A5">
        <w:rPr>
          <w:rStyle w:val="FontStyle78"/>
          <w:bCs/>
          <w:sz w:val="28"/>
          <w:szCs w:val="28"/>
        </w:rPr>
        <w:t xml:space="preserve">. </w:t>
      </w:r>
      <w:r w:rsidR="003009A5">
        <w:rPr>
          <w:rStyle w:val="FontStyle78"/>
          <w:bCs/>
          <w:sz w:val="28"/>
          <w:szCs w:val="28"/>
        </w:rPr>
        <w:br/>
      </w:r>
      <w:r w:rsidR="00300D88" w:rsidRPr="003009A5">
        <w:rPr>
          <w:rStyle w:val="FontStyle78"/>
          <w:bCs/>
          <w:sz w:val="28"/>
          <w:szCs w:val="28"/>
        </w:rPr>
        <w:t>Практика выявления и пресечения нарушений Закона о защите конкуренции</w:t>
      </w:r>
    </w:p>
    <w:p w:rsidR="00B37800" w:rsidRPr="005843E4" w:rsidRDefault="00B37800" w:rsidP="00D9592D">
      <w:pPr>
        <w:pStyle w:val="Style17"/>
        <w:widowControl/>
        <w:spacing w:line="360" w:lineRule="auto"/>
        <w:ind w:firstLine="703"/>
        <w:rPr>
          <w:rStyle w:val="FontStyle79"/>
          <w:sz w:val="28"/>
          <w:szCs w:val="28"/>
        </w:rPr>
      </w:pPr>
      <w:r w:rsidRPr="005843E4">
        <w:rPr>
          <w:rStyle w:val="FontStyle79"/>
          <w:sz w:val="28"/>
          <w:szCs w:val="28"/>
        </w:rPr>
        <w:t xml:space="preserve">Нововведения 4-го антимонопольного пакета оказали серьезное влияние на динамику правоприменительной практики практически по всем сферам антимонопольного регулирования. В целом, можно говорить об эффективности внедренных мер регулирования. Одним из подтверждений такой эффективности является сокращение числа заявлений о нарушении антимонопольного законодательства, которое можно проследить по динамике данных </w:t>
      </w:r>
      <w:r w:rsidR="00F54E94" w:rsidRPr="005843E4">
        <w:rPr>
          <w:rStyle w:val="FontStyle79"/>
          <w:sz w:val="28"/>
          <w:szCs w:val="28"/>
        </w:rPr>
        <w:t xml:space="preserve">таблицы </w:t>
      </w:r>
      <w:r w:rsidRPr="005843E4">
        <w:rPr>
          <w:rStyle w:val="FontStyle79"/>
          <w:sz w:val="28"/>
          <w:szCs w:val="28"/>
        </w:rPr>
        <w:t>1.</w:t>
      </w:r>
    </w:p>
    <w:p w:rsidR="005843E4" w:rsidRDefault="005854CB" w:rsidP="005843E4">
      <w:pPr>
        <w:shd w:val="clear" w:color="auto" w:fill="FFFFFF"/>
        <w:snapToGrid w:val="0"/>
        <w:spacing w:line="360" w:lineRule="auto"/>
        <w:ind w:right="-2" w:firstLine="539"/>
        <w:jc w:val="both"/>
        <w:rPr>
          <w:rFonts w:eastAsia="Arial Unicode MS"/>
          <w:sz w:val="28"/>
          <w:szCs w:val="36"/>
          <w:lang w:eastAsia="ar-SA"/>
        </w:rPr>
      </w:pPr>
      <w:r w:rsidRPr="005843E4">
        <w:rPr>
          <w:rFonts w:eastAsia="Arial Unicode MS"/>
          <w:sz w:val="28"/>
          <w:szCs w:val="28"/>
          <w:lang w:eastAsia="ar-SA"/>
        </w:rPr>
        <w:t xml:space="preserve">Итоги работы Управления Федеральной антимонопольной службы по Томской области за 2014 </w:t>
      </w:r>
      <w:r w:rsidR="00F04091" w:rsidRPr="005843E4">
        <w:rPr>
          <w:rFonts w:eastAsia="Arial Unicode MS"/>
          <w:sz w:val="28"/>
          <w:szCs w:val="28"/>
          <w:lang w:eastAsia="ar-SA"/>
        </w:rPr>
        <w:t>– 1 полугодие 2017 г</w:t>
      </w:r>
      <w:r w:rsidRPr="005843E4">
        <w:rPr>
          <w:rFonts w:eastAsia="Arial Unicode MS"/>
          <w:sz w:val="28"/>
          <w:szCs w:val="28"/>
          <w:lang w:eastAsia="ar-SA"/>
        </w:rPr>
        <w:t>од</w:t>
      </w:r>
      <w:r w:rsidR="00F04091" w:rsidRPr="005843E4">
        <w:rPr>
          <w:rFonts w:eastAsia="Arial Unicode MS"/>
          <w:sz w:val="28"/>
          <w:szCs w:val="28"/>
          <w:lang w:eastAsia="ar-SA"/>
        </w:rPr>
        <w:t xml:space="preserve">а </w:t>
      </w:r>
      <w:r w:rsidRPr="005843E4">
        <w:rPr>
          <w:rFonts w:eastAsia="Arial Unicode MS"/>
          <w:sz w:val="28"/>
          <w:szCs w:val="28"/>
          <w:lang w:eastAsia="ar-SA"/>
        </w:rPr>
        <w:t>отражены в таблице</w:t>
      </w:r>
      <w:r w:rsidR="005843E4">
        <w:rPr>
          <w:rFonts w:eastAsia="Arial Unicode MS"/>
          <w:sz w:val="28"/>
          <w:szCs w:val="28"/>
          <w:lang w:eastAsia="ar-SA"/>
        </w:rPr>
        <w:t xml:space="preserve"> 1.</w:t>
      </w:r>
      <w:r w:rsidR="005843E4" w:rsidRPr="005843E4">
        <w:rPr>
          <w:rFonts w:eastAsia="Arial Unicode MS"/>
          <w:sz w:val="28"/>
          <w:szCs w:val="36"/>
          <w:lang w:eastAsia="ar-SA"/>
        </w:rPr>
        <w:t xml:space="preserve"> </w:t>
      </w:r>
    </w:p>
    <w:p w:rsidR="005843E4" w:rsidRPr="005843E4" w:rsidRDefault="005843E4" w:rsidP="005843E4">
      <w:pPr>
        <w:shd w:val="clear" w:color="auto" w:fill="FFFFFF"/>
        <w:snapToGrid w:val="0"/>
        <w:spacing w:line="360" w:lineRule="auto"/>
        <w:ind w:right="-2" w:firstLine="539"/>
        <w:jc w:val="both"/>
        <w:rPr>
          <w:rFonts w:eastAsia="Arial Unicode MS"/>
          <w:sz w:val="28"/>
          <w:szCs w:val="36"/>
          <w:lang w:eastAsia="ar-SA"/>
        </w:rPr>
      </w:pPr>
      <w:r w:rsidRPr="005843E4">
        <w:rPr>
          <w:rFonts w:eastAsia="Arial Unicode MS"/>
          <w:sz w:val="28"/>
          <w:szCs w:val="36"/>
          <w:lang w:eastAsia="ar-SA"/>
        </w:rPr>
        <w:t xml:space="preserve">Из представленных в таблице данных следует не только снижение количества решений о признании нарушения антимонопольного законодательства по большинству статей, но и снижение количества возбужденных дел и </w:t>
      </w:r>
      <w:r w:rsidRPr="005843E4">
        <w:rPr>
          <w:rFonts w:eastAsia="Arial Unicode MS"/>
          <w:sz w:val="28"/>
          <w:szCs w:val="36"/>
          <w:lang w:eastAsia="ar-SA"/>
        </w:rPr>
        <w:lastRenderedPageBreak/>
        <w:t>рассмотренных заявлений, что, в первую очередь, связано с изменением антимонопольного законодательства с января 2016 года.</w:t>
      </w:r>
    </w:p>
    <w:p w:rsidR="005843E4" w:rsidRDefault="005843E4" w:rsidP="00FA7E47">
      <w:pPr>
        <w:shd w:val="clear" w:color="auto" w:fill="FFFFFF"/>
        <w:snapToGrid w:val="0"/>
        <w:spacing w:line="360" w:lineRule="auto"/>
        <w:ind w:right="227" w:firstLine="539"/>
        <w:jc w:val="both"/>
        <w:rPr>
          <w:rFonts w:eastAsia="Arial Unicode MS"/>
          <w:sz w:val="28"/>
          <w:szCs w:val="28"/>
          <w:lang w:eastAsia="ar-SA"/>
        </w:rPr>
      </w:pPr>
    </w:p>
    <w:p w:rsidR="005843E4" w:rsidRDefault="005843E4" w:rsidP="00FA7E47">
      <w:pPr>
        <w:shd w:val="clear" w:color="auto" w:fill="FFFFFF"/>
        <w:snapToGrid w:val="0"/>
        <w:spacing w:line="360" w:lineRule="auto"/>
        <w:ind w:right="227" w:firstLine="539"/>
        <w:jc w:val="both"/>
        <w:rPr>
          <w:rFonts w:eastAsia="Arial Unicode MS"/>
          <w:sz w:val="28"/>
          <w:szCs w:val="28"/>
          <w:lang w:eastAsia="ar-SA"/>
        </w:rPr>
        <w:sectPr w:rsidR="005843E4" w:rsidSect="004E1A1C">
          <w:headerReference w:type="even" r:id="rId27"/>
          <w:headerReference w:type="default" r:id="rId28"/>
          <w:pgSz w:w="11907" w:h="16840" w:code="9"/>
          <w:pgMar w:top="1134" w:right="851" w:bottom="1134" w:left="1134" w:header="567" w:footer="397" w:gutter="0"/>
          <w:cols w:space="60"/>
          <w:noEndnote/>
          <w:docGrid w:linePitch="326"/>
        </w:sectPr>
      </w:pPr>
    </w:p>
    <w:p w:rsidR="005854CB" w:rsidRPr="002A6C13" w:rsidRDefault="00F54E94" w:rsidP="002A6C13">
      <w:pPr>
        <w:shd w:val="clear" w:color="auto" w:fill="FFFFFF"/>
        <w:snapToGrid w:val="0"/>
        <w:ind w:right="227" w:firstLine="539"/>
        <w:jc w:val="both"/>
        <w:rPr>
          <w:rFonts w:eastAsia="Arial Unicode MS"/>
          <w:sz w:val="28"/>
          <w:szCs w:val="36"/>
          <w:lang w:eastAsia="ar-SA"/>
        </w:rPr>
      </w:pPr>
      <w:r w:rsidRPr="002A6C13">
        <w:rPr>
          <w:rFonts w:eastAsia="Arial Unicode MS"/>
          <w:sz w:val="28"/>
          <w:szCs w:val="36"/>
          <w:lang w:eastAsia="ar-SA"/>
        </w:rPr>
        <w:lastRenderedPageBreak/>
        <w:t>Таблица 1</w:t>
      </w:r>
    </w:p>
    <w:tbl>
      <w:tblPr>
        <w:tblW w:w="16701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66"/>
        <w:gridCol w:w="467"/>
        <w:gridCol w:w="383"/>
        <w:gridCol w:w="851"/>
        <w:gridCol w:w="850"/>
        <w:gridCol w:w="851"/>
        <w:gridCol w:w="850"/>
        <w:gridCol w:w="851"/>
        <w:gridCol w:w="850"/>
        <w:gridCol w:w="709"/>
        <w:gridCol w:w="850"/>
        <w:gridCol w:w="993"/>
        <w:gridCol w:w="992"/>
        <w:gridCol w:w="992"/>
        <w:gridCol w:w="851"/>
        <w:gridCol w:w="708"/>
        <w:gridCol w:w="851"/>
        <w:gridCol w:w="851"/>
        <w:gridCol w:w="1534"/>
      </w:tblGrid>
      <w:tr w:rsidR="003531F9" w:rsidRPr="00FA7E47" w:rsidTr="003531F9">
        <w:trPr>
          <w:gridAfter w:val="1"/>
          <w:wAfter w:w="153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1F9" w:rsidRPr="00FA7E47" w:rsidRDefault="003531F9" w:rsidP="00300D88">
            <w:pPr>
              <w:snapToGrid w:val="0"/>
              <w:spacing w:line="360" w:lineRule="auto"/>
              <w:ind w:right="227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531F9" w:rsidRPr="00FA7E47" w:rsidRDefault="003531F9" w:rsidP="00300D88">
            <w:pPr>
              <w:snapToGrid w:val="0"/>
              <w:spacing w:line="360" w:lineRule="auto"/>
              <w:ind w:right="227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531F9" w:rsidRPr="00FA7E47" w:rsidRDefault="003531F9" w:rsidP="002E77E1">
            <w:pPr>
              <w:snapToGrid w:val="0"/>
              <w:spacing w:line="360" w:lineRule="auto"/>
              <w:ind w:right="227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1243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F04091">
            <w:pPr>
              <w:tabs>
                <w:tab w:val="center" w:pos="5994"/>
                <w:tab w:val="left" w:pos="10270"/>
              </w:tabs>
              <w:snapToGrid w:val="0"/>
              <w:spacing w:line="360" w:lineRule="auto"/>
              <w:ind w:right="227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ab/>
            </w: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Данные о работе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31F9" w:rsidRPr="00FA7E47" w:rsidRDefault="003531F9" w:rsidP="00300D88">
            <w:pPr>
              <w:snapToGrid w:val="0"/>
              <w:spacing w:line="360" w:lineRule="auto"/>
              <w:ind w:right="227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  <w:tr w:rsidR="005843E4" w:rsidRPr="00FA7E47" w:rsidTr="005843E4">
        <w:trPr>
          <w:gridAfter w:val="1"/>
          <w:wAfter w:w="1534" w:type="dxa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E4" w:rsidRPr="00FA7E47" w:rsidRDefault="005843E4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E4" w:rsidRPr="002A6C13" w:rsidRDefault="005843E4" w:rsidP="005843E4">
            <w:pPr>
              <w:snapToGrid w:val="0"/>
              <w:jc w:val="center"/>
              <w:rPr>
                <w:rFonts w:eastAsia="Arial Unicode MS"/>
                <w:sz w:val="26"/>
                <w:szCs w:val="26"/>
                <w:lang w:eastAsia="ar-SA"/>
              </w:rPr>
            </w:pPr>
            <w:r w:rsidRPr="002A6C13">
              <w:rPr>
                <w:rFonts w:eastAsia="Arial Unicode MS"/>
                <w:sz w:val="26"/>
                <w:szCs w:val="26"/>
                <w:lang w:eastAsia="ar-SA"/>
              </w:rPr>
              <w:t>Рассмотрено заявлений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43E4" w:rsidRPr="002A6C13" w:rsidRDefault="005843E4" w:rsidP="005843E4">
            <w:pPr>
              <w:snapToGrid w:val="0"/>
              <w:jc w:val="both"/>
              <w:rPr>
                <w:rFonts w:eastAsia="Arial Unicode MS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E4" w:rsidRPr="002A6C13" w:rsidRDefault="005843E4" w:rsidP="005843E4">
            <w:pPr>
              <w:snapToGrid w:val="0"/>
              <w:jc w:val="both"/>
              <w:rPr>
                <w:rFonts w:eastAsia="Arial Unicode MS"/>
                <w:sz w:val="26"/>
                <w:szCs w:val="26"/>
                <w:lang w:eastAsia="ar-SA"/>
              </w:rPr>
            </w:pPr>
            <w:r w:rsidRPr="002A6C13">
              <w:rPr>
                <w:rFonts w:eastAsia="Arial Unicode MS"/>
                <w:sz w:val="26"/>
                <w:szCs w:val="26"/>
                <w:lang w:eastAsia="ar-SA"/>
              </w:rPr>
              <w:t>Возбуждено 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43E4" w:rsidRPr="002A6C13" w:rsidRDefault="005843E4" w:rsidP="005843E4">
            <w:pPr>
              <w:snapToGrid w:val="0"/>
              <w:jc w:val="both"/>
              <w:rPr>
                <w:rFonts w:eastAsia="Arial Unicode MS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E4" w:rsidRPr="002A6C13" w:rsidRDefault="005843E4" w:rsidP="005843E4">
            <w:pPr>
              <w:snapToGrid w:val="0"/>
              <w:jc w:val="center"/>
              <w:rPr>
                <w:rFonts w:eastAsia="Arial Unicode MS"/>
                <w:sz w:val="26"/>
                <w:szCs w:val="26"/>
                <w:lang w:eastAsia="ar-SA"/>
              </w:rPr>
            </w:pPr>
            <w:r w:rsidRPr="002A6C13">
              <w:rPr>
                <w:rFonts w:eastAsia="Arial Unicode MS"/>
                <w:sz w:val="26"/>
                <w:szCs w:val="26"/>
                <w:lang w:eastAsia="ar-SA"/>
              </w:rPr>
              <w:t>Принято решений о нарушении, с учетом исполненных предупреждений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E4" w:rsidRPr="002A6C13" w:rsidRDefault="005843E4" w:rsidP="005843E4">
            <w:pPr>
              <w:snapToGrid w:val="0"/>
              <w:jc w:val="center"/>
              <w:rPr>
                <w:rFonts w:eastAsia="Arial Unicode MS"/>
                <w:sz w:val="26"/>
                <w:szCs w:val="26"/>
                <w:lang w:eastAsia="ar-SA"/>
              </w:rPr>
            </w:pPr>
            <w:r w:rsidRPr="002A6C13">
              <w:rPr>
                <w:rFonts w:eastAsia="Arial Unicode MS"/>
                <w:sz w:val="26"/>
                <w:szCs w:val="26"/>
                <w:lang w:eastAsia="ar-SA"/>
              </w:rPr>
              <w:t>Количество выданных предписаний</w:t>
            </w:r>
          </w:p>
        </w:tc>
      </w:tr>
      <w:tr w:rsidR="003531F9" w:rsidRPr="00FA7E47" w:rsidTr="003531F9">
        <w:trPr>
          <w:gridAfter w:val="1"/>
          <w:wAfter w:w="1534" w:type="dxa"/>
        </w:trPr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1F9" w:rsidRPr="00FA7E47" w:rsidRDefault="003531F9" w:rsidP="00300D88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F9" w:rsidRPr="00FA7E47" w:rsidRDefault="003531F9" w:rsidP="003531F9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1 </w:t>
            </w:r>
            <w:proofErr w:type="gramStart"/>
            <w:r>
              <w:rPr>
                <w:rFonts w:eastAsia="Arial Unicode MS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Arial Unicode MS"/>
                <w:sz w:val="28"/>
                <w:szCs w:val="28"/>
                <w:lang w:eastAsia="ar-SA"/>
              </w:rPr>
              <w:t>/г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1 </w:t>
            </w:r>
            <w:proofErr w:type="gramStart"/>
            <w:r>
              <w:rPr>
                <w:rFonts w:eastAsia="Arial Unicode MS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Arial Unicode MS"/>
                <w:sz w:val="28"/>
                <w:szCs w:val="28"/>
                <w:lang w:eastAsia="ar-SA"/>
              </w:rPr>
              <w:t>/г 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F9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1 </w:t>
            </w:r>
            <w:proofErr w:type="gramStart"/>
            <w:r>
              <w:rPr>
                <w:rFonts w:eastAsia="Arial Unicode MS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Arial Unicode MS"/>
                <w:sz w:val="28"/>
                <w:szCs w:val="28"/>
                <w:lang w:eastAsia="ar-SA"/>
              </w:rPr>
              <w:t>/1</w:t>
            </w:r>
          </w:p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1F9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1 </w:t>
            </w:r>
            <w:proofErr w:type="gramStart"/>
            <w:r>
              <w:rPr>
                <w:rFonts w:eastAsia="Arial Unicode MS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Arial Unicode MS"/>
                <w:sz w:val="28"/>
                <w:szCs w:val="28"/>
                <w:lang w:eastAsia="ar-SA"/>
              </w:rPr>
              <w:t>/г</w:t>
            </w:r>
          </w:p>
          <w:p w:rsidR="003531F9" w:rsidRPr="00FA7E47" w:rsidRDefault="003531F9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2017</w:t>
            </w:r>
          </w:p>
        </w:tc>
      </w:tr>
      <w:tr w:rsidR="003531F9" w:rsidRPr="00FA7E47" w:rsidTr="002A6C13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9" w:rsidRPr="00FA7E47" w:rsidRDefault="00F04091" w:rsidP="002A6C13">
            <w:pPr>
              <w:snapToGrid w:val="0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485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1F9" w:rsidRPr="003531F9" w:rsidRDefault="003A034E" w:rsidP="002A6C13">
            <w:pPr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BB" w:rsidRPr="00FA7E47" w:rsidRDefault="00574BBB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BBB" w:rsidRPr="00FA7E47" w:rsidRDefault="00574BBB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F9" w:rsidRPr="00FA7E47" w:rsidRDefault="003531F9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BB" w:rsidRPr="00FA7E47" w:rsidRDefault="00574BBB" w:rsidP="002A6C13">
            <w:pPr>
              <w:shd w:val="clear" w:color="auto" w:fill="FFFFFF"/>
              <w:suppressAutoHyphens/>
              <w:snapToGrid w:val="0"/>
              <w:spacing w:line="360" w:lineRule="auto"/>
              <w:ind w:left="3" w:right="-12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3531F9" w:rsidRPr="00FA7E47" w:rsidRDefault="003531F9" w:rsidP="00300D88">
            <w:pPr>
              <w:shd w:val="clear" w:color="auto" w:fill="FFFFFF"/>
              <w:suppressAutoHyphens/>
              <w:snapToGrid w:val="0"/>
              <w:spacing w:line="360" w:lineRule="auto"/>
              <w:ind w:left="3" w:right="-12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  <w:tr w:rsidR="002A6C13" w:rsidRPr="00FA7E47" w:rsidTr="002A6C13">
        <w:trPr>
          <w:gridAfter w:val="1"/>
          <w:wAfter w:w="1534" w:type="dxa"/>
          <w:trHeight w:val="743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13" w:rsidRPr="00FA7E47" w:rsidRDefault="002A6C13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ст. 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tabs>
                <w:tab w:val="left" w:pos="600"/>
              </w:tabs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tabs>
                <w:tab w:val="left" w:pos="600"/>
              </w:tabs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tabs>
                <w:tab w:val="left" w:pos="600"/>
              </w:tabs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tabs>
                <w:tab w:val="left" w:pos="458"/>
              </w:tabs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2A6C13" w:rsidRPr="00FA7E47" w:rsidTr="002A6C13">
        <w:trPr>
          <w:gridAfter w:val="1"/>
          <w:wAfter w:w="1534" w:type="dxa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13" w:rsidRPr="00FA7E47" w:rsidRDefault="002A6C13" w:rsidP="003A034E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proofErr w:type="spellStart"/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ст.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>ст</w:t>
            </w:r>
            <w:proofErr w:type="spellEnd"/>
            <w:r>
              <w:rPr>
                <w:rFonts w:eastAsia="Arial Unicode MS"/>
                <w:sz w:val="28"/>
                <w:szCs w:val="28"/>
                <w:lang w:eastAsia="ar-SA"/>
              </w:rPr>
              <w:t>. 11,</w:t>
            </w: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 xml:space="preserve"> 11.1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6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2A6C13" w:rsidRPr="00FA7E47" w:rsidTr="002A6C13">
        <w:trPr>
          <w:gridAfter w:val="1"/>
          <w:wAfter w:w="1534" w:type="dxa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13" w:rsidRPr="00FA7E47" w:rsidRDefault="002A6C13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 xml:space="preserve">ст. </w:t>
            </w:r>
            <w:r w:rsidRPr="00FA7E47">
              <w:rPr>
                <w:sz w:val="28"/>
                <w:szCs w:val="28"/>
              </w:rPr>
              <w:t>14</w:t>
            </w:r>
            <w:r w:rsidRPr="00FA7E47">
              <w:rPr>
                <w:sz w:val="28"/>
                <w:szCs w:val="28"/>
                <w:vertAlign w:val="superscript"/>
              </w:rPr>
              <w:t>1</w:t>
            </w:r>
            <w:r w:rsidRPr="00FA7E47"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6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2A6C13" w:rsidRPr="00FA7E47" w:rsidTr="002A6C13">
        <w:trPr>
          <w:gridAfter w:val="1"/>
          <w:wAfter w:w="1534" w:type="dxa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13" w:rsidRPr="00FA7E47" w:rsidRDefault="002A6C13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ст. 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6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B412B2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  <w:r w:rsidR="00B412B2"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</w:tr>
      <w:tr w:rsidR="002A6C13" w:rsidRPr="00FA7E47" w:rsidTr="002A6C13">
        <w:trPr>
          <w:gridAfter w:val="1"/>
          <w:wAfter w:w="1534" w:type="dxa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13" w:rsidRPr="00FA7E47" w:rsidRDefault="002A6C13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ст. 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6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2A6C13" w:rsidRPr="00FA7E47" w:rsidTr="002A6C13">
        <w:trPr>
          <w:gridAfter w:val="1"/>
          <w:wAfter w:w="1534" w:type="dxa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13" w:rsidRPr="00FA7E47" w:rsidRDefault="002A6C13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ст. 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6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2A6C13" w:rsidRPr="00FA7E47" w:rsidTr="002A6C13">
        <w:trPr>
          <w:gridAfter w:val="1"/>
          <w:wAfter w:w="1534" w:type="dxa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13" w:rsidRPr="00FA7E47" w:rsidRDefault="002A6C13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ст. 17.1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ind w:right="36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2A6C13" w:rsidRPr="00FA7E47" w:rsidTr="002A6C13">
        <w:trPr>
          <w:gridAfter w:val="1"/>
          <w:wAfter w:w="1534" w:type="dxa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13" w:rsidRPr="00FA7E47" w:rsidRDefault="002A6C13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Ст.18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 w:rsidRPr="00FA7E47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4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ind w:right="36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napToGrid w:val="0"/>
              <w:spacing w:line="360" w:lineRule="auto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13" w:rsidRPr="00FA7E47" w:rsidRDefault="002A6C13" w:rsidP="002A6C13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BF2BD0" w:rsidRPr="00FA7E47" w:rsidTr="00B412B2">
        <w:trPr>
          <w:trHeight w:val="369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300D88">
            <w:pPr>
              <w:snapToGrid w:val="0"/>
              <w:spacing w:line="360" w:lineRule="auto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Ст.18.1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2E77E1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2E77E1">
            <w:pPr>
              <w:snapToGrid w:val="0"/>
              <w:spacing w:line="360" w:lineRule="auto"/>
              <w:ind w:right="34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300D88">
            <w:pPr>
              <w:snapToGrid w:val="0"/>
              <w:spacing w:line="360" w:lineRule="auto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D0" w:rsidRPr="00FA7E47" w:rsidRDefault="003A034E" w:rsidP="00300D88">
            <w:pPr>
              <w:snapToGrid w:val="0"/>
              <w:spacing w:line="360" w:lineRule="auto"/>
              <w:ind w:right="34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300D88">
            <w:pPr>
              <w:snapToGrid w:val="0"/>
              <w:spacing w:line="360" w:lineRule="auto"/>
              <w:ind w:right="34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300D88">
            <w:pPr>
              <w:snapToGrid w:val="0"/>
              <w:spacing w:line="360" w:lineRule="auto"/>
              <w:ind w:right="34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3754B2" w:rsidP="00300D88">
            <w:pPr>
              <w:snapToGrid w:val="0"/>
              <w:spacing w:line="360" w:lineRule="auto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D0" w:rsidRPr="00FA7E47" w:rsidRDefault="008F22F8" w:rsidP="00300D88">
            <w:pPr>
              <w:snapToGrid w:val="0"/>
              <w:spacing w:line="360" w:lineRule="auto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300D88">
            <w:pPr>
              <w:snapToGrid w:val="0"/>
              <w:spacing w:line="360" w:lineRule="auto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300D88">
            <w:pPr>
              <w:snapToGrid w:val="0"/>
              <w:spacing w:line="360" w:lineRule="auto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D0" w:rsidRPr="00FA7E47" w:rsidRDefault="00BF2BD0" w:rsidP="00300D88">
            <w:pPr>
              <w:snapToGrid w:val="0"/>
              <w:spacing w:line="360" w:lineRule="auto"/>
              <w:ind w:right="36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D0" w:rsidRPr="00FA7E47" w:rsidRDefault="008F22F8" w:rsidP="00300D88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D0" w:rsidRPr="00FA7E47" w:rsidRDefault="003754B2" w:rsidP="00300D88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D0" w:rsidRPr="00FA7E47" w:rsidRDefault="003754B2" w:rsidP="00300D88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BD0" w:rsidRPr="00FA7E47" w:rsidRDefault="003754B2" w:rsidP="00300D88">
            <w:pPr>
              <w:snapToGrid w:val="0"/>
              <w:spacing w:line="360" w:lineRule="auto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0" w:rsidRPr="00FA7E47" w:rsidRDefault="008F22F8" w:rsidP="00574BBB">
            <w:pPr>
              <w:shd w:val="clear" w:color="auto" w:fill="FFFFFF"/>
              <w:suppressAutoHyphens/>
              <w:snapToGrid w:val="0"/>
              <w:spacing w:line="360" w:lineRule="auto"/>
              <w:ind w:right="227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BF2BD0" w:rsidRPr="00FA7E47" w:rsidRDefault="00BF2BD0" w:rsidP="00300D88">
            <w:pPr>
              <w:shd w:val="clear" w:color="auto" w:fill="FFFFFF"/>
              <w:suppressAutoHyphens/>
              <w:snapToGrid w:val="0"/>
              <w:spacing w:line="360" w:lineRule="auto"/>
              <w:ind w:right="227" w:firstLine="539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</w:tbl>
    <w:p w:rsidR="005843E4" w:rsidRPr="002A6C13" w:rsidRDefault="005843E4" w:rsidP="005843E4">
      <w:pPr>
        <w:rPr>
          <w:sz w:val="12"/>
        </w:rPr>
        <w:sectPr w:rsidR="005843E4" w:rsidRPr="002A6C13" w:rsidSect="005843E4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5843E4" w:rsidRPr="005843E4" w:rsidRDefault="005843E4" w:rsidP="005843E4"/>
    <w:p w:rsidR="005854CB" w:rsidRPr="002A6C13" w:rsidRDefault="005854CB" w:rsidP="007B5CAF">
      <w:pPr>
        <w:pStyle w:val="3"/>
        <w:widowControl w:val="0"/>
        <w:numPr>
          <w:ilvl w:val="2"/>
          <w:numId w:val="6"/>
        </w:numPr>
        <w:tabs>
          <w:tab w:val="left" w:pos="708"/>
        </w:tabs>
        <w:spacing w:line="360" w:lineRule="auto"/>
        <w:rPr>
          <w:szCs w:val="36"/>
        </w:rPr>
      </w:pPr>
      <w:r w:rsidRPr="002A6C13">
        <w:rPr>
          <w:szCs w:val="36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5854CB" w:rsidRPr="002A6C13" w:rsidRDefault="00AF7BBA" w:rsidP="00FA7E47">
      <w:pPr>
        <w:pStyle w:val="a6"/>
        <w:spacing w:line="360" w:lineRule="auto"/>
        <w:ind w:firstLine="567"/>
        <w:rPr>
          <w:szCs w:val="36"/>
        </w:rPr>
      </w:pPr>
      <w:r w:rsidRPr="002A6C13">
        <w:rPr>
          <w:szCs w:val="36"/>
        </w:rPr>
        <w:t>В первом полугодии 2017 года выявлено 3 нарушения статьи 10 Закона №135-ФЗ</w:t>
      </w:r>
      <w:r w:rsidR="00B15B52" w:rsidRPr="002A6C13">
        <w:rPr>
          <w:szCs w:val="36"/>
        </w:rPr>
        <w:t xml:space="preserve"> (по каждому из фактов выдано предупреждение, все предупреждения исполнены)</w:t>
      </w:r>
      <w:r w:rsidR="00F54E94" w:rsidRPr="002A6C13">
        <w:rPr>
          <w:szCs w:val="36"/>
        </w:rPr>
        <w:t>.</w:t>
      </w:r>
      <w:r w:rsidR="00B15B52" w:rsidRPr="002A6C13">
        <w:rPr>
          <w:szCs w:val="36"/>
        </w:rPr>
        <w:t xml:space="preserve"> Все нарушения выявлены на рынке ЖКХ.</w:t>
      </w:r>
      <w:r w:rsidRPr="002A6C13">
        <w:rPr>
          <w:szCs w:val="36"/>
        </w:rPr>
        <w:t xml:space="preserve"> </w:t>
      </w:r>
      <w:proofErr w:type="gramStart"/>
      <w:r w:rsidR="005854CB" w:rsidRPr="002A6C13">
        <w:rPr>
          <w:szCs w:val="36"/>
        </w:rPr>
        <w:t>В 2016 году выяв</w:t>
      </w:r>
      <w:r w:rsidR="00E20ABB" w:rsidRPr="002A6C13">
        <w:rPr>
          <w:szCs w:val="36"/>
        </w:rPr>
        <w:t xml:space="preserve">лено 10 нарушений </w:t>
      </w:r>
      <w:r w:rsidR="00B15B52" w:rsidRPr="002A6C13">
        <w:rPr>
          <w:szCs w:val="36"/>
        </w:rPr>
        <w:t xml:space="preserve">статьи 10 Закона №135-ФЗ </w:t>
      </w:r>
      <w:r w:rsidR="00E20ABB" w:rsidRPr="002A6C13">
        <w:rPr>
          <w:szCs w:val="36"/>
        </w:rPr>
        <w:t>Федерального з</w:t>
      </w:r>
      <w:r w:rsidR="005854CB" w:rsidRPr="002A6C13">
        <w:rPr>
          <w:szCs w:val="36"/>
        </w:rPr>
        <w:t xml:space="preserve">акона «О защите конкуренции» </w:t>
      </w:r>
      <w:r w:rsidR="00B15B52" w:rsidRPr="002A6C13">
        <w:rPr>
          <w:szCs w:val="36"/>
        </w:rPr>
        <w:t xml:space="preserve">(выдано </w:t>
      </w:r>
      <w:r w:rsidR="00F57546" w:rsidRPr="002A6C13">
        <w:rPr>
          <w:szCs w:val="36"/>
        </w:rPr>
        <w:t xml:space="preserve">и исполнено </w:t>
      </w:r>
      <w:r w:rsidR="00B15B52" w:rsidRPr="002A6C13">
        <w:rPr>
          <w:szCs w:val="36"/>
        </w:rPr>
        <w:t xml:space="preserve">8 предупреждений) </w:t>
      </w:r>
      <w:r w:rsidR="005854CB" w:rsidRPr="002A6C13">
        <w:rPr>
          <w:szCs w:val="36"/>
        </w:rPr>
        <w:t>в виде злоупотреблений хозяйств</w:t>
      </w:r>
      <w:r w:rsidR="00E20ABB" w:rsidRPr="002A6C13">
        <w:rPr>
          <w:szCs w:val="36"/>
        </w:rPr>
        <w:t xml:space="preserve">ующими субъектами доминирующим </w:t>
      </w:r>
      <w:r w:rsidR="005854CB" w:rsidRPr="002A6C13">
        <w:rPr>
          <w:szCs w:val="36"/>
        </w:rPr>
        <w:t>положением на рынке определенного товара или услуги (в</w:t>
      </w:r>
      <w:r w:rsidR="00E20ABB" w:rsidRPr="002A6C13">
        <w:rPr>
          <w:szCs w:val="36"/>
        </w:rPr>
        <w:t xml:space="preserve"> 2015 году выявлено 29 нарушений</w:t>
      </w:r>
      <w:r w:rsidR="005854CB" w:rsidRPr="002A6C13">
        <w:rPr>
          <w:szCs w:val="36"/>
        </w:rPr>
        <w:t xml:space="preserve">, </w:t>
      </w:r>
      <w:r w:rsidR="00B15B52" w:rsidRPr="002A6C13">
        <w:rPr>
          <w:szCs w:val="36"/>
        </w:rPr>
        <w:t xml:space="preserve">выдано </w:t>
      </w:r>
      <w:r w:rsidR="005854CB" w:rsidRPr="002A6C13">
        <w:rPr>
          <w:szCs w:val="36"/>
        </w:rPr>
        <w:t>2</w:t>
      </w:r>
      <w:r w:rsidR="00F57546" w:rsidRPr="002A6C13">
        <w:rPr>
          <w:szCs w:val="36"/>
        </w:rPr>
        <w:t>1 предупреждение, а исполнено 20</w:t>
      </w:r>
      <w:r w:rsidR="005854CB" w:rsidRPr="002A6C13">
        <w:rPr>
          <w:szCs w:val="36"/>
        </w:rPr>
        <w:t xml:space="preserve">), </w:t>
      </w:r>
      <w:r w:rsidR="005854CB" w:rsidRPr="002A6C13">
        <w:rPr>
          <w:szCs w:val="36"/>
          <w:lang w:eastAsia="x-none"/>
        </w:rPr>
        <w:t xml:space="preserve">в 2014 году выявлено 49, </w:t>
      </w:r>
      <w:r w:rsidR="00F54E94" w:rsidRPr="002A6C13">
        <w:rPr>
          <w:szCs w:val="36"/>
          <w:lang w:eastAsia="x-none"/>
        </w:rPr>
        <w:t>выдано</w:t>
      </w:r>
      <w:r w:rsidR="005854CB" w:rsidRPr="002A6C13">
        <w:rPr>
          <w:szCs w:val="36"/>
          <w:lang w:eastAsia="x-none"/>
        </w:rPr>
        <w:t xml:space="preserve"> </w:t>
      </w:r>
      <w:r w:rsidR="00F57546" w:rsidRPr="002A6C13">
        <w:rPr>
          <w:szCs w:val="36"/>
          <w:lang w:eastAsia="x-none"/>
        </w:rPr>
        <w:t>31 предупреждение, исполнено 25</w:t>
      </w:r>
      <w:r w:rsidR="005854CB" w:rsidRPr="002A6C13">
        <w:rPr>
          <w:szCs w:val="36"/>
          <w:lang w:eastAsia="x-none"/>
        </w:rPr>
        <w:t xml:space="preserve"> предупреждений</w:t>
      </w:r>
      <w:r w:rsidR="00B15B52" w:rsidRPr="002A6C13">
        <w:rPr>
          <w:szCs w:val="36"/>
        </w:rPr>
        <w:t>.</w:t>
      </w:r>
      <w:proofErr w:type="gramEnd"/>
      <w:r w:rsidR="00B15B52" w:rsidRPr="002A6C13">
        <w:rPr>
          <w:szCs w:val="36"/>
        </w:rPr>
        <w:t xml:space="preserve"> И</w:t>
      </w:r>
      <w:r w:rsidR="005854CB" w:rsidRPr="002A6C13">
        <w:rPr>
          <w:szCs w:val="36"/>
        </w:rPr>
        <w:t xml:space="preserve">нформация по сферам деятельности представлена в таблице: </w:t>
      </w:r>
    </w:p>
    <w:p w:rsidR="005854CB" w:rsidRPr="002A6C13" w:rsidRDefault="00F54E94" w:rsidP="00FA7E47">
      <w:pPr>
        <w:pStyle w:val="a6"/>
        <w:spacing w:line="360" w:lineRule="auto"/>
        <w:ind w:firstLine="567"/>
        <w:rPr>
          <w:szCs w:val="36"/>
        </w:rPr>
      </w:pPr>
      <w:r w:rsidRPr="002A6C13">
        <w:rPr>
          <w:szCs w:val="36"/>
        </w:rPr>
        <w:t>Таблица 2</w:t>
      </w:r>
    </w:p>
    <w:tbl>
      <w:tblPr>
        <w:tblW w:w="1035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526"/>
        <w:gridCol w:w="1142"/>
        <w:gridCol w:w="992"/>
        <w:gridCol w:w="992"/>
        <w:gridCol w:w="992"/>
      </w:tblGrid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2A6C13">
            <w:pPr>
              <w:pStyle w:val="a6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№</w:t>
            </w:r>
          </w:p>
          <w:p w:rsidR="00E20ABB" w:rsidRPr="00FA7E47" w:rsidRDefault="00E20ABB" w:rsidP="002A6C13">
            <w:pPr>
              <w:pStyle w:val="a6"/>
              <w:ind w:left="-766" w:right="3"/>
              <w:jc w:val="center"/>
              <w:rPr>
                <w:szCs w:val="28"/>
              </w:rPr>
            </w:pPr>
            <w:proofErr w:type="gramStart"/>
            <w:r w:rsidRPr="00FA7E47">
              <w:rPr>
                <w:szCs w:val="28"/>
              </w:rPr>
              <w:t>п</w:t>
            </w:r>
            <w:proofErr w:type="gramEnd"/>
            <w:r w:rsidRPr="00FA7E47">
              <w:rPr>
                <w:szCs w:val="28"/>
              </w:rPr>
              <w:t>/п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2A6C13">
            <w:pPr>
              <w:pStyle w:val="a6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Наименование рынка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BB" w:rsidRPr="00FA7E47" w:rsidRDefault="00E20ABB" w:rsidP="002A6C13">
            <w:pPr>
              <w:pStyle w:val="a6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2A6C13">
            <w:pPr>
              <w:pStyle w:val="a6"/>
              <w:ind w:right="227" w:firstLine="0"/>
              <w:rPr>
                <w:szCs w:val="28"/>
              </w:rPr>
            </w:pPr>
            <w:r w:rsidRPr="00FA7E47">
              <w:rPr>
                <w:szCs w:val="2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2A6C13">
            <w:pPr>
              <w:pStyle w:val="a6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2A6C13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left"/>
              <w:rPr>
                <w:szCs w:val="28"/>
              </w:rPr>
            </w:pPr>
            <w:r w:rsidRPr="00FA7E47">
              <w:rPr>
                <w:szCs w:val="28"/>
              </w:rPr>
              <w:t>Рынок банковских услуг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right="227"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Электроснабжение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Теплоснабжение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Водоснабжение и водоотведение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Автомобильный транспорт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5354B8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Железнодорожный транспорт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Воздушный, аэропорт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  <w:tr w:rsidR="00E20ABB" w:rsidRPr="00FA7E47" w:rsidTr="00E20A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Связь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  <w:tr w:rsidR="00E20ABB" w:rsidRPr="00FA7E47" w:rsidTr="00E20ABB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7</w:t>
            </w: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Прочие сферы деятельности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  <w:r w:rsidRPr="00FA7E47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BB" w:rsidRPr="00FA7E47" w:rsidRDefault="00E20ABB" w:rsidP="00FA7E47">
            <w:pPr>
              <w:pStyle w:val="a6"/>
              <w:spacing w:line="360" w:lineRule="auto"/>
              <w:ind w:firstLine="0"/>
              <w:rPr>
                <w:szCs w:val="28"/>
              </w:rPr>
            </w:pPr>
          </w:p>
        </w:tc>
      </w:tr>
    </w:tbl>
    <w:p w:rsidR="00C55A58" w:rsidRPr="002A6C13" w:rsidRDefault="00B15B52" w:rsidP="00D9592D">
      <w:pPr>
        <w:pStyle w:val="a6"/>
        <w:spacing w:line="360" w:lineRule="auto"/>
        <w:rPr>
          <w:szCs w:val="36"/>
        </w:rPr>
      </w:pPr>
      <w:r w:rsidRPr="002A6C13">
        <w:rPr>
          <w:szCs w:val="36"/>
        </w:rPr>
        <w:t xml:space="preserve">В 2017 г. управлением возбуждено </w:t>
      </w:r>
      <w:r w:rsidR="00C55A58" w:rsidRPr="002A6C13">
        <w:rPr>
          <w:szCs w:val="36"/>
        </w:rPr>
        <w:t xml:space="preserve">по статье 10 производство по двум делам (в </w:t>
      </w:r>
      <w:r w:rsidR="005854CB" w:rsidRPr="002A6C13">
        <w:rPr>
          <w:szCs w:val="36"/>
        </w:rPr>
        <w:t>2016 году возбуждено 10 дел</w:t>
      </w:r>
      <w:r w:rsidR="00C55A58" w:rsidRPr="002A6C13">
        <w:rPr>
          <w:szCs w:val="36"/>
        </w:rPr>
        <w:t>,</w:t>
      </w:r>
      <w:r w:rsidR="005854CB" w:rsidRPr="002A6C13">
        <w:rPr>
          <w:szCs w:val="36"/>
        </w:rPr>
        <w:t xml:space="preserve"> в 2015 году – 20 дел). </w:t>
      </w:r>
      <w:r w:rsidR="00C55A58" w:rsidRPr="002A6C13">
        <w:rPr>
          <w:szCs w:val="36"/>
        </w:rPr>
        <w:t xml:space="preserve">Дела, возбужденные по статье 10 в 2017 году, в настоящий момент находятся в </w:t>
      </w:r>
      <w:r w:rsidR="00C55A58" w:rsidRPr="002A6C13">
        <w:rPr>
          <w:szCs w:val="36"/>
        </w:rPr>
        <w:lastRenderedPageBreak/>
        <w:t>стадии рассмотрения, в 2016 г. п</w:t>
      </w:r>
      <w:r w:rsidR="005854CB" w:rsidRPr="002A6C13">
        <w:rPr>
          <w:szCs w:val="36"/>
        </w:rPr>
        <w:t xml:space="preserve">о итогам рассмотрения дел принято 2 решения о признании </w:t>
      </w:r>
      <w:r w:rsidR="00C55A58" w:rsidRPr="002A6C13">
        <w:rPr>
          <w:szCs w:val="36"/>
        </w:rPr>
        <w:t>нарушения с предписанием (в 2015 году 9 решений и 3 предписания</w:t>
      </w:r>
      <w:r w:rsidR="005854CB" w:rsidRPr="002A6C13">
        <w:rPr>
          <w:szCs w:val="36"/>
          <w:lang w:eastAsia="x-none"/>
        </w:rPr>
        <w:t>, в 2014</w:t>
      </w:r>
      <w:r w:rsidR="000307C7" w:rsidRPr="002A6C13">
        <w:rPr>
          <w:szCs w:val="36"/>
          <w:lang w:eastAsia="x-none"/>
        </w:rPr>
        <w:t xml:space="preserve"> </w:t>
      </w:r>
      <w:r w:rsidR="005854CB" w:rsidRPr="002A6C13">
        <w:rPr>
          <w:szCs w:val="36"/>
          <w:lang w:eastAsia="x-none"/>
        </w:rPr>
        <w:t>году – 24</w:t>
      </w:r>
      <w:r w:rsidR="000307C7" w:rsidRPr="002A6C13">
        <w:rPr>
          <w:szCs w:val="36"/>
          <w:lang w:eastAsia="x-none"/>
        </w:rPr>
        <w:t xml:space="preserve"> решения</w:t>
      </w:r>
      <w:r w:rsidR="00C55A58" w:rsidRPr="002A6C13">
        <w:rPr>
          <w:szCs w:val="36"/>
          <w:lang w:eastAsia="x-none"/>
        </w:rPr>
        <w:t xml:space="preserve"> и 10 предписаний</w:t>
      </w:r>
      <w:r w:rsidR="005854CB" w:rsidRPr="002A6C13">
        <w:rPr>
          <w:szCs w:val="36"/>
        </w:rPr>
        <w:t>)</w:t>
      </w:r>
      <w:r w:rsidR="00C55A58" w:rsidRPr="002A6C13">
        <w:rPr>
          <w:szCs w:val="36"/>
        </w:rPr>
        <w:t>.</w:t>
      </w:r>
    </w:p>
    <w:p w:rsidR="005854CB" w:rsidRPr="002A6C13" w:rsidRDefault="005854CB" w:rsidP="00D9592D">
      <w:pPr>
        <w:pStyle w:val="a6"/>
        <w:spacing w:line="360" w:lineRule="auto"/>
        <w:rPr>
          <w:szCs w:val="36"/>
        </w:rPr>
      </w:pPr>
      <w:r w:rsidRPr="002A6C13">
        <w:rPr>
          <w:szCs w:val="36"/>
        </w:rPr>
        <w:t>Уменьшение количества возбужденных дел связано с изменением антимонопольного законодательства в январе 2016 года.</w:t>
      </w:r>
    </w:p>
    <w:p w:rsidR="005854CB" w:rsidRPr="002A6C13" w:rsidRDefault="005854CB" w:rsidP="00D9592D">
      <w:pPr>
        <w:pStyle w:val="Style17"/>
        <w:widowControl/>
        <w:spacing w:line="360" w:lineRule="auto"/>
        <w:ind w:firstLine="701"/>
        <w:rPr>
          <w:rStyle w:val="FontStyle79"/>
          <w:sz w:val="28"/>
          <w:szCs w:val="36"/>
        </w:rPr>
      </w:pPr>
      <w:r w:rsidRPr="002A6C13">
        <w:rPr>
          <w:rStyle w:val="FontStyle79"/>
          <w:sz w:val="28"/>
          <w:szCs w:val="36"/>
        </w:rPr>
        <w:t>В 2016 году наблюдается резкое изменение динамики количества возбужденных дел по фактам нарушения антимонопольно</w:t>
      </w:r>
      <w:r w:rsidR="008E0802" w:rsidRPr="002A6C13">
        <w:rPr>
          <w:rStyle w:val="FontStyle79"/>
          <w:sz w:val="28"/>
          <w:szCs w:val="36"/>
        </w:rPr>
        <w:t>го законодательства.</w:t>
      </w:r>
    </w:p>
    <w:p w:rsidR="005854CB" w:rsidRPr="002A6C13" w:rsidRDefault="005854CB" w:rsidP="00D9592D">
      <w:pPr>
        <w:pStyle w:val="Style17"/>
        <w:widowControl/>
        <w:spacing w:line="360" w:lineRule="auto"/>
        <w:ind w:firstLine="703"/>
        <w:rPr>
          <w:rStyle w:val="FontStyle79"/>
          <w:sz w:val="28"/>
          <w:szCs w:val="36"/>
        </w:rPr>
      </w:pPr>
      <w:r w:rsidRPr="002A6C13">
        <w:rPr>
          <w:rStyle w:val="FontStyle79"/>
          <w:sz w:val="28"/>
          <w:szCs w:val="36"/>
        </w:rPr>
        <w:t xml:space="preserve">Так, по итогам 2016 года количество принятых решений о наличии нарушений сократилось на 32% по сравнению с предыдущим периодом. В первую очередь, это обусловлено новыми требованиями 4-го антимонопольного пакета Закона о защите конкуренции. В рамках нововведений значительно был расширен перечень оснований для выдачи предупреждения. </w:t>
      </w:r>
      <w:proofErr w:type="gramStart"/>
      <w:r w:rsidRPr="002A6C13">
        <w:rPr>
          <w:rStyle w:val="FontStyle79"/>
          <w:sz w:val="28"/>
          <w:szCs w:val="36"/>
        </w:rPr>
        <w:t>Кроме ранее существовавших оснований выдачи предупреждения хозяйствующему субъекту, занимающему доминирующее положение, в случае выявления признаков нарушения пунктов 3 и 5 части 1 статьи 10 Закона о защите конкуренции, новой редакцией предусмотрена выдача предупреждений в случае выявления признаков нарушения пунктов 6, 8 части 1 статьи 10; статей 14</w:t>
      </w:r>
      <w:r w:rsidRPr="002A6C13">
        <w:rPr>
          <w:rStyle w:val="FontStyle79"/>
          <w:sz w:val="28"/>
          <w:szCs w:val="36"/>
          <w:vertAlign w:val="superscript"/>
        </w:rPr>
        <w:t>1</w:t>
      </w:r>
      <w:r w:rsidRPr="002A6C13">
        <w:rPr>
          <w:rStyle w:val="FontStyle79"/>
          <w:sz w:val="28"/>
          <w:szCs w:val="36"/>
        </w:rPr>
        <w:t>, 14</w:t>
      </w:r>
      <w:r w:rsidRPr="002A6C13">
        <w:rPr>
          <w:rStyle w:val="FontStyle79"/>
          <w:sz w:val="28"/>
          <w:szCs w:val="36"/>
          <w:vertAlign w:val="superscript"/>
        </w:rPr>
        <w:t>2</w:t>
      </w:r>
      <w:r w:rsidRPr="002A6C13">
        <w:rPr>
          <w:rStyle w:val="FontStyle79"/>
          <w:sz w:val="28"/>
          <w:szCs w:val="36"/>
        </w:rPr>
        <w:t>, 14</w:t>
      </w:r>
      <w:r w:rsidRPr="002A6C13">
        <w:rPr>
          <w:rStyle w:val="FontStyle79"/>
          <w:sz w:val="28"/>
          <w:szCs w:val="36"/>
          <w:vertAlign w:val="superscript"/>
        </w:rPr>
        <w:t>3</w:t>
      </w:r>
      <w:r w:rsidRPr="002A6C13">
        <w:rPr>
          <w:rStyle w:val="FontStyle79"/>
          <w:sz w:val="28"/>
          <w:szCs w:val="36"/>
        </w:rPr>
        <w:t>, 14</w:t>
      </w:r>
      <w:r w:rsidRPr="002A6C13">
        <w:rPr>
          <w:rStyle w:val="FontStyle79"/>
          <w:sz w:val="28"/>
          <w:szCs w:val="36"/>
          <w:vertAlign w:val="superscript"/>
        </w:rPr>
        <w:t>7</w:t>
      </w:r>
      <w:r w:rsidRPr="002A6C13">
        <w:rPr>
          <w:rStyle w:val="FontStyle79"/>
          <w:sz w:val="28"/>
          <w:szCs w:val="36"/>
        </w:rPr>
        <w:t>, 14</w:t>
      </w:r>
      <w:r w:rsidRPr="002A6C13">
        <w:rPr>
          <w:rStyle w:val="FontStyle79"/>
          <w:sz w:val="28"/>
          <w:szCs w:val="36"/>
          <w:vertAlign w:val="superscript"/>
        </w:rPr>
        <w:t>8</w:t>
      </w:r>
      <w:r w:rsidRPr="002A6C13">
        <w:rPr>
          <w:rStyle w:val="FontStyle79"/>
          <w:sz w:val="28"/>
          <w:szCs w:val="36"/>
        </w:rPr>
        <w:t>, статьи 15 Закона о защите конкуренции.</w:t>
      </w:r>
      <w:proofErr w:type="gramEnd"/>
    </w:p>
    <w:p w:rsidR="005854CB" w:rsidRPr="002A6C13" w:rsidRDefault="005854CB" w:rsidP="00FA7E47">
      <w:pPr>
        <w:pStyle w:val="Style17"/>
        <w:widowControl/>
        <w:spacing w:before="5" w:line="360" w:lineRule="auto"/>
        <w:ind w:right="5"/>
        <w:rPr>
          <w:rStyle w:val="FontStyle79"/>
          <w:sz w:val="28"/>
          <w:szCs w:val="36"/>
        </w:rPr>
      </w:pPr>
      <w:r w:rsidRPr="002A6C13">
        <w:rPr>
          <w:rStyle w:val="FontStyle79"/>
          <w:sz w:val="28"/>
          <w:szCs w:val="36"/>
        </w:rPr>
        <w:t>Также был расширен перечень лиц, в отношении которых могут выдаваться предупреждения, что незамедлительно сказалось на динамике количества возбуждаемых дел.</w:t>
      </w:r>
    </w:p>
    <w:p w:rsidR="005854CB" w:rsidRPr="002A6C13" w:rsidRDefault="005854CB" w:rsidP="00FA7E47">
      <w:pPr>
        <w:pStyle w:val="1"/>
        <w:shd w:val="clear" w:color="auto" w:fill="auto"/>
        <w:spacing w:before="0" w:line="360" w:lineRule="auto"/>
        <w:ind w:firstLine="709"/>
        <w:jc w:val="both"/>
        <w:rPr>
          <w:rStyle w:val="FontStyle79"/>
          <w:sz w:val="28"/>
          <w:szCs w:val="36"/>
          <w:lang w:val="ru-RU"/>
        </w:rPr>
      </w:pPr>
      <w:r w:rsidRPr="002A6C13">
        <w:rPr>
          <w:rStyle w:val="FontStyle79"/>
          <w:sz w:val="28"/>
          <w:szCs w:val="36"/>
        </w:rPr>
        <w:t xml:space="preserve">К </w:t>
      </w:r>
      <w:proofErr w:type="spellStart"/>
      <w:r w:rsidRPr="002A6C13">
        <w:rPr>
          <w:rStyle w:val="FontStyle79"/>
          <w:sz w:val="28"/>
          <w:szCs w:val="36"/>
        </w:rPr>
        <w:t>числу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факторов</w:t>
      </w:r>
      <w:proofErr w:type="spellEnd"/>
      <w:r w:rsidRPr="002A6C13">
        <w:rPr>
          <w:rStyle w:val="FontStyle79"/>
          <w:sz w:val="28"/>
          <w:szCs w:val="36"/>
        </w:rPr>
        <w:t xml:space="preserve">, </w:t>
      </w:r>
      <w:proofErr w:type="spellStart"/>
      <w:r w:rsidRPr="002A6C13">
        <w:rPr>
          <w:rStyle w:val="FontStyle79"/>
          <w:sz w:val="28"/>
          <w:szCs w:val="36"/>
        </w:rPr>
        <w:t>влия</w:t>
      </w:r>
      <w:r w:rsidR="008E0802" w:rsidRPr="002A6C13">
        <w:rPr>
          <w:rStyle w:val="FontStyle79"/>
          <w:sz w:val="28"/>
          <w:szCs w:val="36"/>
          <w:lang w:val="ru-RU"/>
        </w:rPr>
        <w:t>ющих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на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изменение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данного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показателя</w:t>
      </w:r>
      <w:proofErr w:type="spellEnd"/>
      <w:r w:rsidRPr="002A6C13">
        <w:rPr>
          <w:rStyle w:val="FontStyle79"/>
          <w:sz w:val="28"/>
          <w:szCs w:val="36"/>
        </w:rPr>
        <w:t xml:space="preserve">, </w:t>
      </w:r>
      <w:proofErr w:type="spellStart"/>
      <w:r w:rsidRPr="002A6C13">
        <w:rPr>
          <w:rStyle w:val="FontStyle79"/>
          <w:sz w:val="28"/>
          <w:szCs w:val="36"/>
        </w:rPr>
        <w:t>отн</w:t>
      </w:r>
      <w:r w:rsidR="000307C7" w:rsidRPr="002A6C13">
        <w:rPr>
          <w:rStyle w:val="FontStyle79"/>
          <w:sz w:val="28"/>
          <w:szCs w:val="36"/>
          <w:lang w:val="ru-RU"/>
        </w:rPr>
        <w:t>осятся</w:t>
      </w:r>
      <w:proofErr w:type="spellEnd"/>
      <w:r w:rsidR="000307C7" w:rsidRPr="002A6C13">
        <w:rPr>
          <w:rStyle w:val="FontStyle79"/>
          <w:sz w:val="28"/>
          <w:szCs w:val="36"/>
          <w:lang w:val="ru-RU"/>
        </w:rPr>
        <w:t>:</w:t>
      </w:r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прекращение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рассмотрения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заявлений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физических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лиц</w:t>
      </w:r>
      <w:proofErr w:type="spellEnd"/>
      <w:r w:rsidRPr="002A6C13">
        <w:rPr>
          <w:rStyle w:val="FontStyle79"/>
          <w:sz w:val="28"/>
          <w:szCs w:val="36"/>
        </w:rPr>
        <w:t xml:space="preserve"> о </w:t>
      </w:r>
      <w:proofErr w:type="spellStart"/>
      <w:r w:rsidRPr="002A6C13">
        <w:rPr>
          <w:rStyle w:val="FontStyle79"/>
          <w:sz w:val="28"/>
          <w:szCs w:val="36"/>
        </w:rPr>
        <w:t>нарушении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антимонопольного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законодательства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доминирующим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хозяйствующим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субъектом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путем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ущемления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их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интересов</w:t>
      </w:r>
      <w:proofErr w:type="spellEnd"/>
      <w:r w:rsidRPr="002A6C13">
        <w:rPr>
          <w:rStyle w:val="FontStyle79"/>
          <w:sz w:val="28"/>
          <w:szCs w:val="36"/>
        </w:rPr>
        <w:t xml:space="preserve">, </w:t>
      </w:r>
      <w:proofErr w:type="spellStart"/>
      <w:r w:rsidRPr="002A6C13">
        <w:rPr>
          <w:rStyle w:val="FontStyle79"/>
          <w:sz w:val="28"/>
          <w:szCs w:val="36"/>
        </w:rPr>
        <w:t>не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связанных</w:t>
      </w:r>
      <w:proofErr w:type="spellEnd"/>
      <w:r w:rsidRPr="002A6C13">
        <w:rPr>
          <w:rStyle w:val="FontStyle79"/>
          <w:sz w:val="28"/>
          <w:szCs w:val="36"/>
        </w:rPr>
        <w:t xml:space="preserve"> с </w:t>
      </w:r>
      <w:proofErr w:type="spellStart"/>
      <w:r w:rsidRPr="002A6C13">
        <w:rPr>
          <w:rStyle w:val="FontStyle79"/>
          <w:sz w:val="28"/>
          <w:szCs w:val="36"/>
        </w:rPr>
        <w:t>предпринимательской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деятельностью</w:t>
      </w:r>
      <w:proofErr w:type="spellEnd"/>
      <w:r w:rsidRPr="002A6C13">
        <w:rPr>
          <w:rStyle w:val="FontStyle79"/>
          <w:sz w:val="28"/>
          <w:szCs w:val="36"/>
        </w:rPr>
        <w:t xml:space="preserve">, а </w:t>
      </w:r>
      <w:proofErr w:type="spellStart"/>
      <w:r w:rsidRPr="002A6C13">
        <w:rPr>
          <w:rStyle w:val="FontStyle79"/>
          <w:sz w:val="28"/>
          <w:szCs w:val="36"/>
        </w:rPr>
        <w:t>также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не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связанных</w:t>
      </w:r>
      <w:proofErr w:type="spellEnd"/>
      <w:r w:rsidRPr="002A6C13">
        <w:rPr>
          <w:rStyle w:val="FontStyle79"/>
          <w:sz w:val="28"/>
          <w:szCs w:val="36"/>
        </w:rPr>
        <w:t xml:space="preserve"> с </w:t>
      </w:r>
      <w:proofErr w:type="spellStart"/>
      <w:r w:rsidRPr="002A6C13">
        <w:rPr>
          <w:rStyle w:val="FontStyle79"/>
          <w:sz w:val="28"/>
          <w:szCs w:val="36"/>
        </w:rPr>
        <w:t>недопущением</w:t>
      </w:r>
      <w:proofErr w:type="spellEnd"/>
      <w:r w:rsidRPr="002A6C13">
        <w:rPr>
          <w:rStyle w:val="FontStyle79"/>
          <w:sz w:val="28"/>
          <w:szCs w:val="36"/>
        </w:rPr>
        <w:t xml:space="preserve">, </w:t>
      </w:r>
      <w:proofErr w:type="spellStart"/>
      <w:r w:rsidRPr="002A6C13">
        <w:rPr>
          <w:rStyle w:val="FontStyle79"/>
          <w:sz w:val="28"/>
          <w:szCs w:val="36"/>
        </w:rPr>
        <w:t>ограничением</w:t>
      </w:r>
      <w:proofErr w:type="spellEnd"/>
      <w:r w:rsidRPr="002A6C13">
        <w:rPr>
          <w:rStyle w:val="FontStyle79"/>
          <w:sz w:val="28"/>
          <w:szCs w:val="36"/>
        </w:rPr>
        <w:t xml:space="preserve">, </w:t>
      </w:r>
      <w:proofErr w:type="spellStart"/>
      <w:r w:rsidRPr="002A6C13">
        <w:rPr>
          <w:rStyle w:val="FontStyle79"/>
          <w:sz w:val="28"/>
          <w:szCs w:val="36"/>
        </w:rPr>
        <w:t>устранением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конкуренции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или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ущемлением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интересов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неог</w:t>
      </w:r>
      <w:r w:rsidR="000307C7" w:rsidRPr="002A6C13">
        <w:rPr>
          <w:rStyle w:val="FontStyle79"/>
          <w:sz w:val="28"/>
          <w:szCs w:val="36"/>
        </w:rPr>
        <w:t>раниченного</w:t>
      </w:r>
      <w:proofErr w:type="spellEnd"/>
      <w:r w:rsidR="000307C7" w:rsidRPr="002A6C13">
        <w:rPr>
          <w:rStyle w:val="FontStyle79"/>
          <w:sz w:val="28"/>
          <w:szCs w:val="36"/>
        </w:rPr>
        <w:t xml:space="preserve"> </w:t>
      </w:r>
      <w:proofErr w:type="spellStart"/>
      <w:r w:rsidR="000307C7" w:rsidRPr="002A6C13">
        <w:rPr>
          <w:rStyle w:val="FontStyle79"/>
          <w:sz w:val="28"/>
          <w:szCs w:val="36"/>
        </w:rPr>
        <w:t>круга</w:t>
      </w:r>
      <w:proofErr w:type="spellEnd"/>
      <w:r w:rsidR="000307C7" w:rsidRPr="002A6C13">
        <w:rPr>
          <w:rStyle w:val="FontStyle79"/>
          <w:sz w:val="28"/>
          <w:szCs w:val="36"/>
        </w:rPr>
        <w:t xml:space="preserve"> </w:t>
      </w:r>
      <w:proofErr w:type="spellStart"/>
      <w:r w:rsidR="000307C7" w:rsidRPr="002A6C13">
        <w:rPr>
          <w:rStyle w:val="FontStyle79"/>
          <w:sz w:val="28"/>
          <w:szCs w:val="36"/>
        </w:rPr>
        <w:t>потребителей</w:t>
      </w:r>
      <w:proofErr w:type="spellEnd"/>
      <w:r w:rsidR="000307C7" w:rsidRPr="002A6C13">
        <w:rPr>
          <w:rStyle w:val="FontStyle79"/>
          <w:sz w:val="28"/>
          <w:szCs w:val="36"/>
        </w:rPr>
        <w:t>.</w:t>
      </w:r>
    </w:p>
    <w:p w:rsidR="005854CB" w:rsidRPr="002A6C13" w:rsidRDefault="005854CB" w:rsidP="00FA7E47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36"/>
          <w:lang w:val="ru-RU"/>
        </w:rPr>
      </w:pPr>
      <w:proofErr w:type="gramStart"/>
      <w:r w:rsidRPr="002A6C13">
        <w:rPr>
          <w:sz w:val="28"/>
          <w:szCs w:val="36"/>
          <w:lang w:val="ru-RU"/>
        </w:rPr>
        <w:lastRenderedPageBreak/>
        <w:t>С момента вступления в законную силу (05.01.2016</w:t>
      </w:r>
      <w:r w:rsidR="000307C7" w:rsidRPr="002A6C13">
        <w:rPr>
          <w:sz w:val="28"/>
          <w:szCs w:val="36"/>
          <w:lang w:val="ru-RU"/>
        </w:rPr>
        <w:t xml:space="preserve"> года</w:t>
      </w:r>
      <w:r w:rsidRPr="002A6C13">
        <w:rPr>
          <w:sz w:val="28"/>
          <w:szCs w:val="36"/>
          <w:lang w:val="ru-RU"/>
        </w:rPr>
        <w:t>)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неопределенного круга потребителей, подлежат направлению в течение семи</w:t>
      </w:r>
      <w:proofErr w:type="gramEnd"/>
      <w:r w:rsidRPr="002A6C13">
        <w:rPr>
          <w:sz w:val="28"/>
          <w:szCs w:val="36"/>
          <w:lang w:val="ru-RU"/>
        </w:rPr>
        <w:t xml:space="preserve"> дней с момента их регистрации в соответствующий орган исполнительной власти на основании части 3 статьи 8 Федерального закона от 02.05.2006 № 59-ФЗ «О порядке рассмотрения обращений граждан Российской Федерации» с обязательным уведомлением таких граждан о переадресации.</w:t>
      </w:r>
    </w:p>
    <w:p w:rsidR="005854CB" w:rsidRPr="002A6C13" w:rsidRDefault="005854CB" w:rsidP="00FA7E47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36"/>
          <w:lang w:val="ru-RU"/>
        </w:rPr>
      </w:pPr>
      <w:proofErr w:type="gramStart"/>
      <w:r w:rsidRPr="002A6C13">
        <w:rPr>
          <w:sz w:val="28"/>
          <w:szCs w:val="36"/>
          <w:lang w:val="ru-RU"/>
        </w:rPr>
        <w:t>В тех случаях, когда ущемление интересов гражданина может быть связано с нарушением правил предоставления коммунальных услуг, такие з</w:t>
      </w:r>
      <w:r w:rsidR="000307C7" w:rsidRPr="002A6C13">
        <w:rPr>
          <w:sz w:val="28"/>
          <w:szCs w:val="36"/>
          <w:lang w:val="ru-RU"/>
        </w:rPr>
        <w:t xml:space="preserve">аявления антимонопольный орган </w:t>
      </w:r>
      <w:r w:rsidRPr="002A6C13">
        <w:rPr>
          <w:sz w:val="28"/>
          <w:szCs w:val="36"/>
          <w:lang w:val="ru-RU"/>
        </w:rPr>
        <w:t>направляет в орган государственного жилищного надзора, поскольку в соответствии с Положением о государственном жилищном надзоре, утвержденным постановлением Правительства Российской Федерации от 11.06.2013 № 493,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</w:t>
      </w:r>
      <w:proofErr w:type="gramEnd"/>
      <w:r w:rsidRPr="002A6C13">
        <w:rPr>
          <w:sz w:val="28"/>
          <w:szCs w:val="36"/>
          <w:lang w:val="ru-RU"/>
        </w:rPr>
        <w:t xml:space="preserve"> плановые и внеплановые документарные и выездные проверки соблюдения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в том числе, к предоставлению коммунальных услуг собственникам и пользователям помещений в многоквартирных домах и жилых домах; определению размера и </w:t>
      </w:r>
      <w:r w:rsidR="000307C7" w:rsidRPr="002A6C13">
        <w:rPr>
          <w:sz w:val="28"/>
          <w:szCs w:val="36"/>
          <w:lang w:val="ru-RU"/>
        </w:rPr>
        <w:t xml:space="preserve">внесению платы за коммунальные услуги; порядку и условиям заключения договоров управления </w:t>
      </w:r>
      <w:r w:rsidRPr="002A6C13">
        <w:rPr>
          <w:sz w:val="28"/>
          <w:szCs w:val="36"/>
          <w:lang w:val="ru-RU"/>
        </w:rPr>
        <w:t xml:space="preserve">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</w:t>
      </w:r>
      <w:r w:rsidRPr="002A6C13">
        <w:rPr>
          <w:sz w:val="28"/>
          <w:szCs w:val="36"/>
          <w:lang w:val="ru-RU"/>
        </w:rPr>
        <w:lastRenderedPageBreak/>
        <w:t>условия предоставления коммунальных услуг, и договоров об использовании общего имущества собственников помещений в многоквартирном доме.</w:t>
      </w:r>
    </w:p>
    <w:p w:rsidR="005854CB" w:rsidRPr="002A6C13" w:rsidRDefault="005854CB" w:rsidP="00FA7E47">
      <w:pPr>
        <w:pStyle w:val="1"/>
        <w:shd w:val="clear" w:color="auto" w:fill="auto"/>
        <w:spacing w:before="0" w:line="360" w:lineRule="auto"/>
        <w:ind w:firstLine="709"/>
        <w:jc w:val="both"/>
        <w:rPr>
          <w:rStyle w:val="FontStyle79"/>
          <w:sz w:val="28"/>
          <w:szCs w:val="36"/>
          <w:lang w:val="ru-RU"/>
        </w:rPr>
      </w:pPr>
      <w:proofErr w:type="spellStart"/>
      <w:r w:rsidRPr="002A6C13">
        <w:rPr>
          <w:rStyle w:val="FontStyle79"/>
          <w:sz w:val="28"/>
          <w:szCs w:val="36"/>
        </w:rPr>
        <w:t>Вместе</w:t>
      </w:r>
      <w:proofErr w:type="spellEnd"/>
      <w:r w:rsidRPr="002A6C13">
        <w:rPr>
          <w:rStyle w:val="FontStyle79"/>
          <w:sz w:val="28"/>
          <w:szCs w:val="36"/>
        </w:rPr>
        <w:t xml:space="preserve"> с </w:t>
      </w:r>
      <w:proofErr w:type="spellStart"/>
      <w:r w:rsidRPr="002A6C13">
        <w:rPr>
          <w:rStyle w:val="FontStyle79"/>
          <w:sz w:val="28"/>
          <w:szCs w:val="36"/>
        </w:rPr>
        <w:t>тем</w:t>
      </w:r>
      <w:proofErr w:type="spellEnd"/>
      <w:r w:rsidRPr="002A6C13">
        <w:rPr>
          <w:rStyle w:val="FontStyle79"/>
          <w:sz w:val="28"/>
          <w:szCs w:val="36"/>
          <w:lang w:val="ru-RU"/>
        </w:rPr>
        <w:t xml:space="preserve">, </w:t>
      </w:r>
      <w:proofErr w:type="spellStart"/>
      <w:r w:rsidRPr="002A6C13">
        <w:rPr>
          <w:rStyle w:val="FontStyle79"/>
          <w:sz w:val="28"/>
          <w:szCs w:val="36"/>
        </w:rPr>
        <w:t>следует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отметить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случаи</w:t>
      </w:r>
      <w:proofErr w:type="spellEnd"/>
      <w:r w:rsidR="000307C7" w:rsidRPr="002A6C13">
        <w:rPr>
          <w:rStyle w:val="FontStyle79"/>
          <w:sz w:val="28"/>
          <w:szCs w:val="36"/>
          <w:lang w:val="ru-RU"/>
        </w:rPr>
        <w:t>,</w:t>
      </w:r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когда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гражданин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заявляет</w:t>
      </w:r>
      <w:proofErr w:type="spellEnd"/>
      <w:r w:rsidRPr="002A6C13">
        <w:rPr>
          <w:rStyle w:val="FontStyle79"/>
          <w:sz w:val="28"/>
          <w:szCs w:val="36"/>
        </w:rPr>
        <w:t xml:space="preserve"> о </w:t>
      </w:r>
      <w:proofErr w:type="spellStart"/>
      <w:r w:rsidRPr="002A6C13">
        <w:rPr>
          <w:rStyle w:val="FontStyle79"/>
          <w:sz w:val="28"/>
          <w:szCs w:val="36"/>
        </w:rPr>
        <w:t>действиях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хозяйствующих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субъектов</w:t>
      </w:r>
      <w:proofErr w:type="spellEnd"/>
      <w:r w:rsidRPr="002A6C13">
        <w:rPr>
          <w:rStyle w:val="FontStyle79"/>
          <w:sz w:val="28"/>
          <w:szCs w:val="36"/>
        </w:rPr>
        <w:t xml:space="preserve">, </w:t>
      </w:r>
      <w:proofErr w:type="spellStart"/>
      <w:r w:rsidRPr="002A6C13">
        <w:rPr>
          <w:rStyle w:val="FontStyle79"/>
          <w:sz w:val="28"/>
          <w:szCs w:val="36"/>
        </w:rPr>
        <w:t>связанных</w:t>
      </w:r>
      <w:proofErr w:type="spellEnd"/>
      <w:r w:rsidRPr="002A6C13">
        <w:rPr>
          <w:rStyle w:val="FontStyle79"/>
          <w:sz w:val="28"/>
          <w:szCs w:val="36"/>
        </w:rPr>
        <w:t xml:space="preserve"> с </w:t>
      </w:r>
      <w:proofErr w:type="spellStart"/>
      <w:r w:rsidRPr="002A6C13">
        <w:rPr>
          <w:rStyle w:val="FontStyle79"/>
          <w:sz w:val="28"/>
          <w:szCs w:val="36"/>
        </w:rPr>
        <w:t>нарушением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правил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подключения</w:t>
      </w:r>
      <w:proofErr w:type="spellEnd"/>
      <w:r w:rsidRPr="002A6C13">
        <w:rPr>
          <w:rStyle w:val="FontStyle79"/>
          <w:sz w:val="28"/>
          <w:szCs w:val="36"/>
        </w:rPr>
        <w:t xml:space="preserve"> (</w:t>
      </w:r>
      <w:proofErr w:type="spellStart"/>
      <w:r w:rsidRPr="002A6C13">
        <w:rPr>
          <w:rStyle w:val="FontStyle79"/>
          <w:sz w:val="28"/>
          <w:szCs w:val="36"/>
        </w:rPr>
        <w:t>технологического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присоединения</w:t>
      </w:r>
      <w:proofErr w:type="spellEnd"/>
      <w:r w:rsidRPr="002A6C13">
        <w:rPr>
          <w:rStyle w:val="FontStyle79"/>
          <w:sz w:val="28"/>
          <w:szCs w:val="36"/>
        </w:rPr>
        <w:t xml:space="preserve">) к </w:t>
      </w:r>
      <w:proofErr w:type="spellStart"/>
      <w:r w:rsidRPr="002A6C13">
        <w:rPr>
          <w:rStyle w:val="FontStyle79"/>
          <w:sz w:val="28"/>
          <w:szCs w:val="36"/>
        </w:rPr>
        <w:t>соответствующим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сетям</w:t>
      </w:r>
      <w:proofErr w:type="spellEnd"/>
      <w:r w:rsidRPr="002A6C13">
        <w:rPr>
          <w:rStyle w:val="FontStyle79"/>
          <w:sz w:val="28"/>
          <w:szCs w:val="36"/>
        </w:rPr>
        <w:t xml:space="preserve">. В </w:t>
      </w:r>
      <w:proofErr w:type="spellStart"/>
      <w:r w:rsidRPr="002A6C13">
        <w:rPr>
          <w:rStyle w:val="FontStyle79"/>
          <w:sz w:val="28"/>
          <w:szCs w:val="36"/>
        </w:rPr>
        <w:t>таки</w:t>
      </w:r>
      <w:proofErr w:type="spellEnd"/>
      <w:r w:rsidR="000307C7" w:rsidRPr="002A6C13">
        <w:rPr>
          <w:rStyle w:val="FontStyle79"/>
          <w:sz w:val="28"/>
          <w:szCs w:val="36"/>
          <w:lang w:val="ru-RU"/>
        </w:rPr>
        <w:t>м</w:t>
      </w:r>
      <w:r w:rsidRPr="002A6C13">
        <w:rPr>
          <w:rStyle w:val="FontStyle79"/>
          <w:sz w:val="28"/>
          <w:szCs w:val="36"/>
        </w:rPr>
        <w:t xml:space="preserve"> </w:t>
      </w:r>
      <w:r w:rsidR="000307C7" w:rsidRPr="002A6C13">
        <w:rPr>
          <w:rStyle w:val="FontStyle79"/>
          <w:sz w:val="28"/>
          <w:szCs w:val="36"/>
          <w:lang w:val="ru-RU"/>
        </w:rPr>
        <w:t xml:space="preserve">заявлениям </w:t>
      </w:r>
      <w:proofErr w:type="spellStart"/>
      <w:r w:rsidRPr="002A6C13">
        <w:rPr>
          <w:rStyle w:val="FontStyle79"/>
          <w:sz w:val="28"/>
          <w:szCs w:val="36"/>
        </w:rPr>
        <w:t>антимонопольным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органом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принимается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решение</w:t>
      </w:r>
      <w:proofErr w:type="spellEnd"/>
      <w:r w:rsidRPr="002A6C13">
        <w:rPr>
          <w:rStyle w:val="FontStyle79"/>
          <w:sz w:val="28"/>
          <w:szCs w:val="36"/>
        </w:rPr>
        <w:t xml:space="preserve"> о </w:t>
      </w:r>
      <w:proofErr w:type="spellStart"/>
      <w:r w:rsidRPr="002A6C13">
        <w:rPr>
          <w:rStyle w:val="FontStyle79"/>
          <w:sz w:val="28"/>
          <w:szCs w:val="36"/>
        </w:rPr>
        <w:t>возбуждении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дела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об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административном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правонарушении</w:t>
      </w:r>
      <w:proofErr w:type="spellEnd"/>
      <w:r w:rsidRPr="002A6C13">
        <w:rPr>
          <w:rStyle w:val="FontStyle79"/>
          <w:sz w:val="28"/>
          <w:szCs w:val="36"/>
        </w:rPr>
        <w:t xml:space="preserve">, </w:t>
      </w:r>
      <w:proofErr w:type="spellStart"/>
      <w:r w:rsidRPr="002A6C13">
        <w:rPr>
          <w:rStyle w:val="FontStyle79"/>
          <w:sz w:val="28"/>
          <w:szCs w:val="36"/>
        </w:rPr>
        <w:t>ответственность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за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которое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предусмотрена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статьей</w:t>
      </w:r>
      <w:proofErr w:type="spellEnd"/>
      <w:r w:rsidRPr="002A6C13">
        <w:rPr>
          <w:rStyle w:val="FontStyle79"/>
          <w:sz w:val="28"/>
          <w:szCs w:val="36"/>
        </w:rPr>
        <w:t xml:space="preserve"> 9.21 </w:t>
      </w:r>
      <w:proofErr w:type="spellStart"/>
      <w:r w:rsidRPr="002A6C13">
        <w:rPr>
          <w:rStyle w:val="FontStyle79"/>
          <w:sz w:val="28"/>
          <w:szCs w:val="36"/>
        </w:rPr>
        <w:t>Кодекса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Российской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Федерации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об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административных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правонарушениях</w:t>
      </w:r>
      <w:proofErr w:type="spellEnd"/>
      <w:r w:rsidRPr="002A6C13">
        <w:rPr>
          <w:rStyle w:val="FontStyle79"/>
          <w:sz w:val="28"/>
          <w:szCs w:val="36"/>
        </w:rPr>
        <w:t xml:space="preserve"> (</w:t>
      </w:r>
      <w:proofErr w:type="spellStart"/>
      <w:r w:rsidRPr="002A6C13">
        <w:rPr>
          <w:rStyle w:val="FontStyle79"/>
          <w:sz w:val="28"/>
          <w:szCs w:val="36"/>
        </w:rPr>
        <w:t>далее</w:t>
      </w:r>
      <w:proofErr w:type="spellEnd"/>
      <w:r w:rsidRPr="002A6C13">
        <w:rPr>
          <w:rStyle w:val="FontStyle79"/>
          <w:sz w:val="28"/>
          <w:szCs w:val="36"/>
        </w:rPr>
        <w:t xml:space="preserve"> - </w:t>
      </w:r>
      <w:proofErr w:type="spellStart"/>
      <w:r w:rsidRPr="002A6C13">
        <w:rPr>
          <w:rStyle w:val="FontStyle79"/>
          <w:sz w:val="28"/>
          <w:szCs w:val="36"/>
        </w:rPr>
        <w:t>КоАП</w:t>
      </w:r>
      <w:proofErr w:type="spellEnd"/>
      <w:r w:rsidRPr="002A6C13">
        <w:rPr>
          <w:rStyle w:val="FontStyle79"/>
          <w:sz w:val="28"/>
          <w:szCs w:val="36"/>
        </w:rPr>
        <w:t>).</w:t>
      </w:r>
    </w:p>
    <w:p w:rsidR="005854CB" w:rsidRPr="002A6C13" w:rsidRDefault="005854CB" w:rsidP="00FA7E47">
      <w:pPr>
        <w:pStyle w:val="1"/>
        <w:shd w:val="clear" w:color="auto" w:fill="auto"/>
        <w:spacing w:before="0" w:line="360" w:lineRule="auto"/>
        <w:ind w:firstLine="709"/>
        <w:jc w:val="both"/>
        <w:rPr>
          <w:rStyle w:val="FontStyle79"/>
          <w:sz w:val="28"/>
          <w:szCs w:val="36"/>
          <w:lang w:val="ru-RU"/>
        </w:rPr>
      </w:pPr>
      <w:r w:rsidRPr="002A6C13">
        <w:rPr>
          <w:rStyle w:val="FontStyle79"/>
          <w:sz w:val="28"/>
          <w:szCs w:val="36"/>
          <w:lang w:val="ru-RU"/>
        </w:rPr>
        <w:t xml:space="preserve">В 2014 </w:t>
      </w:r>
      <w:proofErr w:type="spellStart"/>
      <w:r w:rsidR="000307C7" w:rsidRPr="002A6C13">
        <w:rPr>
          <w:rStyle w:val="FontStyle79"/>
          <w:sz w:val="28"/>
          <w:szCs w:val="36"/>
        </w:rPr>
        <w:t>году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возбужденн</w:t>
      </w:r>
      <w:proofErr w:type="spellEnd"/>
      <w:r w:rsidRPr="002A6C13">
        <w:rPr>
          <w:rStyle w:val="FontStyle79"/>
          <w:sz w:val="28"/>
          <w:szCs w:val="36"/>
          <w:lang w:val="ru-RU"/>
        </w:rPr>
        <w:t>о 4</w:t>
      </w:r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дел</w:t>
      </w:r>
      <w:proofErr w:type="spellEnd"/>
      <w:r w:rsidR="000307C7" w:rsidRPr="002A6C13">
        <w:rPr>
          <w:rStyle w:val="FontStyle79"/>
          <w:sz w:val="28"/>
          <w:szCs w:val="36"/>
          <w:lang w:val="ru-RU"/>
        </w:rPr>
        <w:t>а</w:t>
      </w:r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об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административном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правонарушении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по</w:t>
      </w:r>
      <w:proofErr w:type="spellEnd"/>
      <w:r w:rsidRPr="002A6C13">
        <w:rPr>
          <w:rStyle w:val="FontStyle79"/>
          <w:sz w:val="28"/>
          <w:szCs w:val="36"/>
        </w:rPr>
        <w:t xml:space="preserve"> </w:t>
      </w:r>
      <w:proofErr w:type="spellStart"/>
      <w:r w:rsidRPr="002A6C13">
        <w:rPr>
          <w:rStyle w:val="FontStyle79"/>
          <w:sz w:val="28"/>
          <w:szCs w:val="36"/>
        </w:rPr>
        <w:t>статье</w:t>
      </w:r>
      <w:proofErr w:type="spellEnd"/>
      <w:r w:rsidRPr="002A6C13">
        <w:rPr>
          <w:rStyle w:val="FontStyle79"/>
          <w:sz w:val="28"/>
          <w:szCs w:val="36"/>
        </w:rPr>
        <w:t xml:space="preserve"> 9.21 </w:t>
      </w:r>
      <w:proofErr w:type="spellStart"/>
      <w:r w:rsidRPr="002A6C13">
        <w:rPr>
          <w:rStyle w:val="FontStyle79"/>
          <w:sz w:val="28"/>
          <w:szCs w:val="36"/>
        </w:rPr>
        <w:t>КоАП</w:t>
      </w:r>
      <w:proofErr w:type="spellEnd"/>
      <w:r w:rsidRPr="002A6C13">
        <w:rPr>
          <w:rStyle w:val="FontStyle79"/>
          <w:sz w:val="28"/>
          <w:szCs w:val="36"/>
          <w:lang w:val="ru-RU"/>
        </w:rPr>
        <w:t>.</w:t>
      </w:r>
    </w:p>
    <w:p w:rsidR="005854CB" w:rsidRPr="002A6C13" w:rsidRDefault="000307C7" w:rsidP="00FA7E47">
      <w:pPr>
        <w:pStyle w:val="1"/>
        <w:shd w:val="clear" w:color="auto" w:fill="auto"/>
        <w:spacing w:before="0" w:line="360" w:lineRule="auto"/>
        <w:ind w:firstLine="709"/>
        <w:jc w:val="both"/>
        <w:rPr>
          <w:rStyle w:val="FontStyle79"/>
          <w:sz w:val="28"/>
          <w:szCs w:val="36"/>
          <w:lang w:val="ru-RU"/>
        </w:rPr>
      </w:pPr>
      <w:r w:rsidRPr="002A6C13">
        <w:rPr>
          <w:rStyle w:val="FontStyle79"/>
          <w:sz w:val="28"/>
          <w:szCs w:val="36"/>
          <w:lang w:val="ru-RU"/>
        </w:rPr>
        <w:t xml:space="preserve">В 2015 году дела </w:t>
      </w:r>
      <w:proofErr w:type="spellStart"/>
      <w:r w:rsidR="005854CB" w:rsidRPr="002A6C13">
        <w:rPr>
          <w:rStyle w:val="FontStyle79"/>
          <w:sz w:val="28"/>
          <w:szCs w:val="36"/>
        </w:rPr>
        <w:t>по</w:t>
      </w:r>
      <w:proofErr w:type="spellEnd"/>
      <w:r w:rsidR="005854CB" w:rsidRPr="002A6C13">
        <w:rPr>
          <w:rStyle w:val="FontStyle79"/>
          <w:sz w:val="28"/>
          <w:szCs w:val="36"/>
        </w:rPr>
        <w:t xml:space="preserve"> </w:t>
      </w:r>
      <w:proofErr w:type="spellStart"/>
      <w:r w:rsidR="005854CB" w:rsidRPr="002A6C13">
        <w:rPr>
          <w:rStyle w:val="FontStyle79"/>
          <w:sz w:val="28"/>
          <w:szCs w:val="36"/>
        </w:rPr>
        <w:t>статье</w:t>
      </w:r>
      <w:proofErr w:type="spellEnd"/>
      <w:r w:rsidR="005854CB" w:rsidRPr="002A6C13">
        <w:rPr>
          <w:rStyle w:val="FontStyle79"/>
          <w:sz w:val="28"/>
          <w:szCs w:val="36"/>
        </w:rPr>
        <w:t xml:space="preserve"> 9.21 </w:t>
      </w:r>
      <w:proofErr w:type="spellStart"/>
      <w:r w:rsidR="005854CB" w:rsidRPr="002A6C13">
        <w:rPr>
          <w:rStyle w:val="FontStyle79"/>
          <w:sz w:val="28"/>
          <w:szCs w:val="36"/>
        </w:rPr>
        <w:t>КоАП</w:t>
      </w:r>
      <w:proofErr w:type="spellEnd"/>
      <w:r w:rsidR="005854CB" w:rsidRPr="002A6C13">
        <w:rPr>
          <w:rStyle w:val="FontStyle79"/>
          <w:sz w:val="28"/>
          <w:szCs w:val="36"/>
          <w:lang w:val="ru-RU"/>
        </w:rPr>
        <w:t xml:space="preserve"> не возбуждались.</w:t>
      </w:r>
    </w:p>
    <w:p w:rsidR="005854CB" w:rsidRPr="002A6C13" w:rsidRDefault="000307C7" w:rsidP="00FA7E47">
      <w:pPr>
        <w:pStyle w:val="Style17"/>
        <w:widowControl/>
        <w:spacing w:before="67" w:line="360" w:lineRule="auto"/>
        <w:rPr>
          <w:rStyle w:val="FontStyle79"/>
          <w:sz w:val="28"/>
          <w:szCs w:val="36"/>
        </w:rPr>
      </w:pPr>
      <w:r w:rsidRPr="002A6C13">
        <w:rPr>
          <w:rStyle w:val="FontStyle79"/>
          <w:sz w:val="28"/>
          <w:szCs w:val="36"/>
        </w:rPr>
        <w:t xml:space="preserve">В 2016 году </w:t>
      </w:r>
      <w:r w:rsidR="005854CB" w:rsidRPr="002A6C13">
        <w:rPr>
          <w:rStyle w:val="FontStyle79"/>
          <w:sz w:val="28"/>
          <w:szCs w:val="36"/>
        </w:rPr>
        <w:t>возбуждено 5 дел об административном правонарушении по статье 9.21 КоАП.</w:t>
      </w:r>
    </w:p>
    <w:p w:rsidR="000307C7" w:rsidRPr="002A6C13" w:rsidRDefault="00F475ED" w:rsidP="00FA7E47">
      <w:pPr>
        <w:pStyle w:val="Style17"/>
        <w:widowControl/>
        <w:spacing w:before="67" w:line="360" w:lineRule="auto"/>
        <w:rPr>
          <w:rStyle w:val="FontStyle79"/>
          <w:sz w:val="28"/>
          <w:szCs w:val="36"/>
        </w:rPr>
      </w:pPr>
      <w:r w:rsidRPr="002A6C13">
        <w:rPr>
          <w:rStyle w:val="FontStyle79"/>
          <w:sz w:val="28"/>
          <w:szCs w:val="36"/>
        </w:rPr>
        <w:t>В 2017 году</w:t>
      </w:r>
      <w:r w:rsidR="00A87F3C" w:rsidRPr="002A6C13">
        <w:rPr>
          <w:rStyle w:val="FontStyle79"/>
          <w:sz w:val="28"/>
          <w:szCs w:val="36"/>
        </w:rPr>
        <w:t xml:space="preserve"> </w:t>
      </w:r>
      <w:r w:rsidRPr="002A6C13">
        <w:rPr>
          <w:rStyle w:val="FontStyle79"/>
          <w:sz w:val="28"/>
          <w:szCs w:val="36"/>
        </w:rPr>
        <w:t xml:space="preserve">возбуждено 3 дела по ст. </w:t>
      </w:r>
      <w:r w:rsidR="00A87F3C" w:rsidRPr="002A6C13">
        <w:rPr>
          <w:rStyle w:val="FontStyle79"/>
          <w:sz w:val="28"/>
          <w:szCs w:val="36"/>
        </w:rPr>
        <w:t>9.21 КоАП</w:t>
      </w:r>
      <w:r w:rsidRPr="002A6C13">
        <w:rPr>
          <w:rStyle w:val="FontStyle79"/>
          <w:sz w:val="28"/>
          <w:szCs w:val="36"/>
        </w:rPr>
        <w:t>.</w:t>
      </w:r>
    </w:p>
    <w:p w:rsidR="005854CB" w:rsidRPr="002A6C13" w:rsidRDefault="005854CB" w:rsidP="004F6B3D">
      <w:pPr>
        <w:pStyle w:val="Style17"/>
        <w:widowControl/>
        <w:spacing w:line="360" w:lineRule="auto"/>
        <w:rPr>
          <w:rStyle w:val="FontStyle79"/>
          <w:sz w:val="28"/>
          <w:szCs w:val="36"/>
        </w:rPr>
      </w:pPr>
      <w:proofErr w:type="gramStart"/>
      <w:r w:rsidRPr="002A6C13">
        <w:rPr>
          <w:rStyle w:val="FontStyle79"/>
          <w:sz w:val="28"/>
          <w:szCs w:val="36"/>
        </w:rPr>
        <w:t>Кроме того, распространены случаи, когда обязанным в соответствии с положениями части 9 статьи 13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лицом нарушается порядок установки, замены, эксплуатации приборов учета используемых энергетических ресурсов в отношении конкретного гражданина - собственника жилого дома или собственников помещений</w:t>
      </w:r>
      <w:proofErr w:type="gramEnd"/>
      <w:r w:rsidRPr="002A6C13">
        <w:rPr>
          <w:rStyle w:val="FontStyle79"/>
          <w:sz w:val="28"/>
          <w:szCs w:val="36"/>
        </w:rPr>
        <w:t xml:space="preserve"> в многоквартирном доме.</w:t>
      </w:r>
    </w:p>
    <w:p w:rsidR="005854CB" w:rsidRPr="002A6C13" w:rsidRDefault="005854CB" w:rsidP="004F6B3D">
      <w:pPr>
        <w:pStyle w:val="Style17"/>
        <w:widowControl/>
        <w:spacing w:line="360" w:lineRule="auto"/>
        <w:ind w:firstLine="701"/>
        <w:rPr>
          <w:rStyle w:val="FontStyle79"/>
          <w:sz w:val="28"/>
          <w:szCs w:val="36"/>
        </w:rPr>
      </w:pPr>
      <w:r w:rsidRPr="002A6C13">
        <w:rPr>
          <w:rStyle w:val="FontStyle79"/>
          <w:sz w:val="28"/>
          <w:szCs w:val="36"/>
        </w:rPr>
        <w:t>Квалификация действий (бездействия) таких лиц по части 1 статьи 10 Закона о защите конкуренции не производится, при этом антимонопольный орган должен оценить такие действия на предмет наличия состава административного правонарушения, предусмотренного частью 12 статьи 9.16 КоАП.</w:t>
      </w:r>
      <w:r w:rsidR="00EE6D6F" w:rsidRPr="002A6C13">
        <w:rPr>
          <w:rStyle w:val="FontStyle79"/>
          <w:sz w:val="28"/>
          <w:szCs w:val="36"/>
        </w:rPr>
        <w:t xml:space="preserve"> В рассматриваемый период дела по ст.9.16 КоАП РФ не возбуждались.</w:t>
      </w:r>
    </w:p>
    <w:p w:rsidR="005854CB" w:rsidRPr="002A6C13" w:rsidRDefault="003A034E" w:rsidP="004F6B3D">
      <w:pPr>
        <w:pStyle w:val="Style17"/>
        <w:widowControl/>
        <w:spacing w:line="360" w:lineRule="auto"/>
        <w:rPr>
          <w:rStyle w:val="FontStyle79"/>
          <w:sz w:val="28"/>
          <w:szCs w:val="36"/>
        </w:rPr>
      </w:pPr>
      <w:proofErr w:type="gramStart"/>
      <w:r w:rsidRPr="002A6C13">
        <w:rPr>
          <w:rStyle w:val="FontStyle79"/>
          <w:sz w:val="28"/>
          <w:szCs w:val="36"/>
        </w:rPr>
        <w:lastRenderedPageBreak/>
        <w:t>Помимо причин снижения количества выявленных нарушений, выразившихся в злоупотреблении</w:t>
      </w:r>
      <w:r w:rsidR="005854CB" w:rsidRPr="002A6C13">
        <w:rPr>
          <w:rStyle w:val="FontStyle79"/>
          <w:sz w:val="28"/>
          <w:szCs w:val="36"/>
        </w:rPr>
        <w:t xml:space="preserve"> хозяйствующими субъектами доминирующим положением</w:t>
      </w:r>
      <w:r w:rsidRPr="002A6C13">
        <w:rPr>
          <w:rStyle w:val="FontStyle79"/>
          <w:sz w:val="28"/>
          <w:szCs w:val="36"/>
        </w:rPr>
        <w:t xml:space="preserve">, </w:t>
      </w:r>
      <w:r w:rsidR="005854CB" w:rsidRPr="002A6C13">
        <w:rPr>
          <w:rStyle w:val="FontStyle79"/>
          <w:sz w:val="28"/>
          <w:szCs w:val="36"/>
        </w:rPr>
        <w:t xml:space="preserve">указанных выше, </w:t>
      </w:r>
      <w:r w:rsidRPr="002A6C13">
        <w:rPr>
          <w:rStyle w:val="FontStyle79"/>
          <w:sz w:val="28"/>
          <w:szCs w:val="36"/>
        </w:rPr>
        <w:t xml:space="preserve">фактором, влияющим на </w:t>
      </w:r>
      <w:r w:rsidR="005854CB" w:rsidRPr="002A6C13">
        <w:rPr>
          <w:rStyle w:val="FontStyle79"/>
          <w:sz w:val="28"/>
          <w:szCs w:val="36"/>
        </w:rPr>
        <w:t xml:space="preserve">динамику данного показателя также </w:t>
      </w:r>
      <w:r w:rsidRPr="002A6C13">
        <w:rPr>
          <w:rStyle w:val="FontStyle79"/>
          <w:sz w:val="28"/>
          <w:szCs w:val="36"/>
        </w:rPr>
        <w:t>стало</w:t>
      </w:r>
      <w:r w:rsidR="005854CB" w:rsidRPr="002A6C13">
        <w:rPr>
          <w:rStyle w:val="FontStyle79"/>
          <w:sz w:val="28"/>
          <w:szCs w:val="36"/>
        </w:rPr>
        <w:t xml:space="preserve"> изменение условий признания доминирующим положения хозяйствующего субъекта.</w:t>
      </w:r>
      <w:proofErr w:type="gramEnd"/>
      <w:r w:rsidR="005854CB" w:rsidRPr="002A6C13">
        <w:rPr>
          <w:rStyle w:val="FontStyle79"/>
          <w:sz w:val="28"/>
          <w:szCs w:val="36"/>
        </w:rPr>
        <w:t xml:space="preserve"> Согласно нововведениям, существенно сократился перечень условий признания доминирующим положения хозяйствующего субъекта, занимающего небольшую долю на товарном рынке, что незамедлительно сказалось на количестве принимаемых решений о наличии нарушения.</w:t>
      </w:r>
    </w:p>
    <w:p w:rsidR="00A87F3C" w:rsidRPr="002A6C13" w:rsidRDefault="00A87F3C" w:rsidP="00FA7E47">
      <w:pPr>
        <w:pStyle w:val="Style16"/>
        <w:widowControl/>
        <w:spacing w:before="5" w:line="360" w:lineRule="auto"/>
        <w:ind w:firstLine="701"/>
        <w:rPr>
          <w:rStyle w:val="FontStyle78"/>
          <w:bCs/>
          <w:sz w:val="28"/>
          <w:szCs w:val="36"/>
        </w:rPr>
      </w:pPr>
    </w:p>
    <w:p w:rsidR="005854CB" w:rsidRPr="002A6C13" w:rsidRDefault="00A87F3C" w:rsidP="00FA7E47">
      <w:pPr>
        <w:pStyle w:val="Style16"/>
        <w:widowControl/>
        <w:spacing w:before="5" w:line="360" w:lineRule="auto"/>
        <w:ind w:firstLine="701"/>
        <w:rPr>
          <w:rStyle w:val="FontStyle78"/>
          <w:bCs/>
          <w:sz w:val="28"/>
          <w:szCs w:val="36"/>
        </w:rPr>
      </w:pPr>
      <w:r w:rsidRPr="002A6C13">
        <w:rPr>
          <w:rStyle w:val="FontStyle78"/>
          <w:bCs/>
          <w:sz w:val="28"/>
          <w:szCs w:val="36"/>
        </w:rPr>
        <w:t>3</w:t>
      </w:r>
      <w:r w:rsidR="00D9592D" w:rsidRPr="002A6C13">
        <w:rPr>
          <w:rStyle w:val="FontStyle78"/>
          <w:bCs/>
          <w:sz w:val="28"/>
          <w:szCs w:val="36"/>
        </w:rPr>
        <w:t>.</w:t>
      </w:r>
      <w:r w:rsidR="002400E8" w:rsidRPr="002A6C13">
        <w:rPr>
          <w:rStyle w:val="FontStyle78"/>
          <w:bCs/>
          <w:sz w:val="28"/>
          <w:szCs w:val="36"/>
        </w:rPr>
        <w:t>1.2</w:t>
      </w:r>
      <w:r w:rsidR="005854CB" w:rsidRPr="002A6C13">
        <w:rPr>
          <w:rStyle w:val="FontStyle78"/>
          <w:bCs/>
          <w:sz w:val="28"/>
          <w:szCs w:val="36"/>
        </w:rPr>
        <w:t xml:space="preserve"> Результаты государственного </w:t>
      </w:r>
      <w:proofErr w:type="gramStart"/>
      <w:r w:rsidR="005854CB" w:rsidRPr="002A6C13">
        <w:rPr>
          <w:rStyle w:val="FontStyle78"/>
          <w:bCs/>
          <w:sz w:val="28"/>
          <w:szCs w:val="36"/>
        </w:rPr>
        <w:t>контроля за</w:t>
      </w:r>
      <w:proofErr w:type="gramEnd"/>
      <w:r w:rsidR="005854CB" w:rsidRPr="002A6C13">
        <w:rPr>
          <w:rStyle w:val="FontStyle78"/>
          <w:bCs/>
          <w:sz w:val="28"/>
          <w:szCs w:val="36"/>
        </w:rPr>
        <w:t xml:space="preserve"> экономической концентрацией</w:t>
      </w:r>
    </w:p>
    <w:p w:rsidR="005B0D39" w:rsidRPr="002A6C13" w:rsidRDefault="005B0D39" w:rsidP="00FA7E47">
      <w:pPr>
        <w:spacing w:line="360" w:lineRule="auto"/>
        <w:ind w:firstLine="567"/>
        <w:jc w:val="both"/>
        <w:rPr>
          <w:sz w:val="28"/>
          <w:szCs w:val="36"/>
        </w:rPr>
      </w:pPr>
      <w:r w:rsidRPr="002A6C13">
        <w:rPr>
          <w:sz w:val="28"/>
          <w:szCs w:val="36"/>
        </w:rPr>
        <w:t xml:space="preserve">В последние годы в </w:t>
      </w:r>
      <w:proofErr w:type="gramStart"/>
      <w:r w:rsidRPr="002A6C13">
        <w:rPr>
          <w:sz w:val="28"/>
          <w:szCs w:val="36"/>
        </w:rPr>
        <w:t>Томское</w:t>
      </w:r>
      <w:proofErr w:type="gramEnd"/>
      <w:r w:rsidRPr="002A6C13">
        <w:rPr>
          <w:sz w:val="28"/>
          <w:szCs w:val="36"/>
        </w:rPr>
        <w:t xml:space="preserve"> УФАС России практически не поступают ходатайства и уведомления о сделках с акциями, имуществом ил</w:t>
      </w:r>
      <w:r w:rsidR="00A87F3C" w:rsidRPr="002A6C13">
        <w:rPr>
          <w:sz w:val="28"/>
          <w:szCs w:val="36"/>
        </w:rPr>
        <w:t>и правами хозяйствующих субъектов</w:t>
      </w:r>
      <w:r w:rsidRPr="002A6C13">
        <w:rPr>
          <w:sz w:val="28"/>
          <w:szCs w:val="36"/>
        </w:rPr>
        <w:t>. Так, например в 2011 году управлением было рассмотрено 25 ходатайств и уведомлений в области экономической концентрации, а в 2015</w:t>
      </w:r>
      <w:r w:rsidR="00A87F3C" w:rsidRPr="002A6C13">
        <w:rPr>
          <w:sz w:val="28"/>
          <w:szCs w:val="36"/>
        </w:rPr>
        <w:t xml:space="preserve"> только 2. В течени</w:t>
      </w:r>
      <w:proofErr w:type="gramStart"/>
      <w:r w:rsidR="00A87F3C" w:rsidRPr="002A6C13">
        <w:rPr>
          <w:sz w:val="28"/>
          <w:szCs w:val="36"/>
        </w:rPr>
        <w:t>и</w:t>
      </w:r>
      <w:proofErr w:type="gramEnd"/>
      <w:r w:rsidR="00A87F3C" w:rsidRPr="002A6C13">
        <w:rPr>
          <w:sz w:val="28"/>
          <w:szCs w:val="36"/>
        </w:rPr>
        <w:t xml:space="preserve"> 2016 года </w:t>
      </w:r>
      <w:r w:rsidRPr="002A6C13">
        <w:rPr>
          <w:sz w:val="28"/>
          <w:szCs w:val="36"/>
        </w:rPr>
        <w:t xml:space="preserve">управлением такого рода </w:t>
      </w:r>
      <w:r w:rsidR="00A87F3C" w:rsidRPr="002A6C13">
        <w:rPr>
          <w:sz w:val="28"/>
          <w:szCs w:val="36"/>
        </w:rPr>
        <w:t xml:space="preserve">ходатайства и уведомления </w:t>
      </w:r>
      <w:r w:rsidRPr="002A6C13">
        <w:rPr>
          <w:sz w:val="28"/>
          <w:szCs w:val="36"/>
        </w:rPr>
        <w:t xml:space="preserve">на рассматривались. </w:t>
      </w:r>
      <w:r w:rsidR="003A034E" w:rsidRPr="002A6C13">
        <w:rPr>
          <w:sz w:val="28"/>
          <w:szCs w:val="36"/>
        </w:rPr>
        <w:t>В 2017 г. поступило одно ходатайство</w:t>
      </w:r>
      <w:r w:rsidR="00A87F3C" w:rsidRPr="002A6C13">
        <w:rPr>
          <w:sz w:val="28"/>
          <w:szCs w:val="36"/>
        </w:rPr>
        <w:t xml:space="preserve">. </w:t>
      </w:r>
      <w:r w:rsidRPr="002A6C13">
        <w:rPr>
          <w:sz w:val="28"/>
          <w:szCs w:val="36"/>
        </w:rPr>
        <w:t>Для справки: в 1999 году управлением было рассмотрено 113 таких сделок.</w:t>
      </w:r>
    </w:p>
    <w:p w:rsidR="005854CB" w:rsidRPr="002A6C13" w:rsidRDefault="005B0D39" w:rsidP="00D9592D">
      <w:pPr>
        <w:spacing w:line="360" w:lineRule="auto"/>
        <w:ind w:firstLine="567"/>
        <w:jc w:val="both"/>
        <w:rPr>
          <w:sz w:val="28"/>
          <w:szCs w:val="36"/>
        </w:rPr>
      </w:pPr>
      <w:r w:rsidRPr="002A6C13">
        <w:rPr>
          <w:sz w:val="28"/>
          <w:szCs w:val="36"/>
        </w:rPr>
        <w:t>Причиной этого является резкая либерализация законодательства в данной отрасли, суть которой состоит в снижении административных барьеров на пути укрупнения среднего и мелкого бизнеса, которое проводится с целью повышения эффективности его деятельности. Однако</w:t>
      </w:r>
      <w:proofErr w:type="gramStart"/>
      <w:r w:rsidRPr="002A6C13">
        <w:rPr>
          <w:sz w:val="28"/>
          <w:szCs w:val="36"/>
        </w:rPr>
        <w:t>,</w:t>
      </w:r>
      <w:proofErr w:type="gramEnd"/>
      <w:r w:rsidRPr="002A6C13">
        <w:rPr>
          <w:sz w:val="28"/>
          <w:szCs w:val="36"/>
        </w:rPr>
        <w:t xml:space="preserve"> если хозяйствующий субъект или группа лиц достигает крупного размера, например активы предприятия или его группы лиц превышаю 7 млрд. руб., то их сделки по приобретению имущества других предприятий, их акций или прав по управлению данными предприятиями подлежат предварительному антимонопольному контролю.</w:t>
      </w:r>
    </w:p>
    <w:p w:rsidR="00F614AA" w:rsidRDefault="00F614AA">
      <w:pPr>
        <w:widowControl/>
        <w:autoSpaceDE/>
        <w:autoSpaceDN/>
        <w:adjustRightInd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:rsidR="005854CB" w:rsidRPr="002A6C13" w:rsidRDefault="00103C92" w:rsidP="00FA7E47">
      <w:pPr>
        <w:pStyle w:val="Style19"/>
        <w:widowControl/>
        <w:spacing w:before="10" w:line="360" w:lineRule="auto"/>
        <w:ind w:left="710"/>
        <w:jc w:val="left"/>
        <w:rPr>
          <w:rStyle w:val="FontStyle78"/>
          <w:bCs/>
          <w:sz w:val="28"/>
          <w:szCs w:val="36"/>
        </w:rPr>
      </w:pPr>
      <w:r w:rsidRPr="002A6C13">
        <w:rPr>
          <w:rStyle w:val="FontStyle78"/>
          <w:bCs/>
          <w:sz w:val="28"/>
          <w:szCs w:val="36"/>
        </w:rPr>
        <w:lastRenderedPageBreak/>
        <w:t>3</w:t>
      </w:r>
      <w:r w:rsidR="00D9592D" w:rsidRPr="002A6C13">
        <w:rPr>
          <w:rStyle w:val="FontStyle78"/>
          <w:bCs/>
          <w:sz w:val="28"/>
          <w:szCs w:val="36"/>
        </w:rPr>
        <w:t>.</w:t>
      </w:r>
      <w:r w:rsidR="002400E8" w:rsidRPr="002A6C13">
        <w:rPr>
          <w:rStyle w:val="FontStyle78"/>
          <w:bCs/>
          <w:sz w:val="28"/>
          <w:szCs w:val="36"/>
        </w:rPr>
        <w:t>1.3</w:t>
      </w:r>
      <w:r w:rsidR="005854CB" w:rsidRPr="002A6C13">
        <w:rPr>
          <w:rStyle w:val="FontStyle78"/>
          <w:bCs/>
          <w:sz w:val="28"/>
          <w:szCs w:val="36"/>
        </w:rPr>
        <w:t xml:space="preserve"> Результаты использования предупреждений и предостережений</w:t>
      </w:r>
    </w:p>
    <w:p w:rsidR="005854CB" w:rsidRPr="00617A49" w:rsidRDefault="00682FDF" w:rsidP="00D9592D">
      <w:pPr>
        <w:pStyle w:val="Style17"/>
        <w:widowControl/>
        <w:spacing w:before="5" w:line="360" w:lineRule="auto"/>
        <w:ind w:firstLine="696"/>
        <w:jc w:val="left"/>
        <w:rPr>
          <w:sz w:val="36"/>
          <w:szCs w:val="36"/>
        </w:rPr>
      </w:pPr>
      <w:r w:rsidRPr="002A6C13">
        <w:rPr>
          <w:rStyle w:val="FontStyle79"/>
          <w:sz w:val="28"/>
          <w:szCs w:val="36"/>
        </w:rPr>
        <w:t xml:space="preserve">При осуществлении государственного </w:t>
      </w:r>
      <w:r w:rsidR="005854CB" w:rsidRPr="002A6C13">
        <w:rPr>
          <w:rStyle w:val="FontStyle79"/>
          <w:sz w:val="28"/>
          <w:szCs w:val="36"/>
        </w:rPr>
        <w:t xml:space="preserve">контроля (надзора) </w:t>
      </w:r>
      <w:proofErr w:type="gramStart"/>
      <w:r w:rsidR="00D9592D" w:rsidRPr="002A6C13">
        <w:rPr>
          <w:rStyle w:val="FontStyle79"/>
          <w:sz w:val="28"/>
          <w:szCs w:val="36"/>
        </w:rPr>
        <w:t>Томское</w:t>
      </w:r>
      <w:proofErr w:type="gramEnd"/>
      <w:r w:rsidR="00D9592D" w:rsidRPr="002A6C13">
        <w:rPr>
          <w:rStyle w:val="FontStyle79"/>
          <w:sz w:val="28"/>
          <w:szCs w:val="36"/>
        </w:rPr>
        <w:t xml:space="preserve"> УФАС России</w:t>
      </w:r>
      <w:r w:rsidR="005854CB" w:rsidRPr="002A6C13">
        <w:rPr>
          <w:rStyle w:val="FontStyle79"/>
          <w:sz w:val="28"/>
          <w:szCs w:val="36"/>
        </w:rPr>
        <w:t xml:space="preserve"> активно использу</w:t>
      </w:r>
      <w:r w:rsidR="00D9592D" w:rsidRPr="002A6C13">
        <w:rPr>
          <w:rStyle w:val="FontStyle79"/>
          <w:sz w:val="28"/>
          <w:szCs w:val="36"/>
        </w:rPr>
        <w:t>е</w:t>
      </w:r>
      <w:r w:rsidR="005854CB" w:rsidRPr="002A6C13">
        <w:rPr>
          <w:rStyle w:val="FontStyle79"/>
          <w:sz w:val="28"/>
          <w:szCs w:val="36"/>
        </w:rPr>
        <w:t xml:space="preserve">т </w:t>
      </w:r>
      <w:r w:rsidR="00D9592D" w:rsidRPr="002A6C13">
        <w:rPr>
          <w:rStyle w:val="FontStyle79"/>
          <w:sz w:val="28"/>
          <w:szCs w:val="36"/>
        </w:rPr>
        <w:t>и</w:t>
      </w:r>
      <w:r w:rsidR="005854CB" w:rsidRPr="002A6C13">
        <w:rPr>
          <w:rStyle w:val="FontStyle79"/>
          <w:sz w:val="28"/>
          <w:szCs w:val="36"/>
        </w:rPr>
        <w:t>нституты предупреждения</w:t>
      </w:r>
      <w:r w:rsidR="00D9592D" w:rsidRPr="002A6C13">
        <w:rPr>
          <w:rStyle w:val="FontStyle79"/>
          <w:sz w:val="28"/>
          <w:szCs w:val="36"/>
        </w:rPr>
        <w:t xml:space="preserve"> </w:t>
      </w:r>
      <w:r w:rsidR="005854CB" w:rsidRPr="002A6C13">
        <w:rPr>
          <w:rStyle w:val="FontStyle79"/>
          <w:sz w:val="28"/>
          <w:szCs w:val="36"/>
        </w:rPr>
        <w:t>и предостережения. За период 2014-</w:t>
      </w:r>
      <w:r w:rsidR="003309BF" w:rsidRPr="002A6C13">
        <w:rPr>
          <w:rStyle w:val="FontStyle79"/>
          <w:sz w:val="28"/>
          <w:szCs w:val="36"/>
        </w:rPr>
        <w:t xml:space="preserve"> 1 полугодие 2017</w:t>
      </w:r>
      <w:r w:rsidR="005854CB" w:rsidRPr="002A6C13">
        <w:rPr>
          <w:rStyle w:val="FontStyle79"/>
          <w:sz w:val="28"/>
          <w:szCs w:val="36"/>
        </w:rPr>
        <w:t xml:space="preserve"> гг. наблюдается устойчивая тенденция роста количества выданных предупреждений о прекращении действий (бездействия), которые содержат признаки нарушения антимонопольного законодательства</w:t>
      </w:r>
      <w:r w:rsidR="005854CB" w:rsidRPr="002A6C13">
        <w:rPr>
          <w:rStyle w:val="FontStyle79"/>
          <w:sz w:val="28"/>
          <w:szCs w:val="36"/>
          <w:lang w:eastAsia="x-none"/>
        </w:rPr>
        <w:t>. Количество предупреждений указано</w:t>
      </w:r>
      <w:r w:rsidR="00F664E5" w:rsidRPr="002A6C13">
        <w:rPr>
          <w:sz w:val="28"/>
          <w:szCs w:val="36"/>
        </w:rPr>
        <w:t xml:space="preserve"> в таблице:</w:t>
      </w:r>
    </w:p>
    <w:p w:rsidR="004F6B3D" w:rsidRPr="002A6C13" w:rsidRDefault="003B0909" w:rsidP="00D9592D">
      <w:pPr>
        <w:pStyle w:val="Style17"/>
        <w:widowControl/>
        <w:spacing w:before="5" w:line="360" w:lineRule="auto"/>
        <w:ind w:firstLine="696"/>
        <w:jc w:val="left"/>
        <w:rPr>
          <w:sz w:val="28"/>
          <w:szCs w:val="36"/>
          <w:lang w:eastAsia="x-none"/>
        </w:rPr>
      </w:pPr>
      <w:r w:rsidRPr="002A6C13">
        <w:rPr>
          <w:sz w:val="28"/>
          <w:szCs w:val="36"/>
          <w:lang w:eastAsia="x-none"/>
        </w:rPr>
        <w:t>Таблица 3</w:t>
      </w:r>
    </w:p>
    <w:tbl>
      <w:tblPr>
        <w:tblW w:w="9788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1142"/>
        <w:gridCol w:w="992"/>
        <w:gridCol w:w="992"/>
        <w:gridCol w:w="992"/>
      </w:tblGrid>
      <w:tr w:rsidR="00103C92" w:rsidRPr="00FA7E47" w:rsidTr="00F614A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92" w:rsidRPr="00FA7E47" w:rsidRDefault="00103C92" w:rsidP="002A6C13">
            <w:pPr>
              <w:pStyle w:val="a6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№</w:t>
            </w:r>
          </w:p>
          <w:p w:rsidR="00103C92" w:rsidRPr="00FA7E47" w:rsidRDefault="00103C92" w:rsidP="002A6C13">
            <w:pPr>
              <w:pStyle w:val="a6"/>
              <w:ind w:left="-766" w:right="3"/>
              <w:jc w:val="center"/>
              <w:rPr>
                <w:szCs w:val="28"/>
              </w:rPr>
            </w:pPr>
            <w:proofErr w:type="gramStart"/>
            <w:r w:rsidRPr="00FA7E47">
              <w:rPr>
                <w:szCs w:val="28"/>
              </w:rPr>
              <w:t>п</w:t>
            </w:r>
            <w:proofErr w:type="gramEnd"/>
            <w:r w:rsidRPr="00FA7E47">
              <w:rPr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92" w:rsidRPr="00FA7E47" w:rsidRDefault="00103C92" w:rsidP="002A6C13">
            <w:pPr>
              <w:pStyle w:val="a6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C92" w:rsidRPr="00FA7E47" w:rsidRDefault="00103C92" w:rsidP="002A6C13">
            <w:pPr>
              <w:pStyle w:val="a6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92" w:rsidRPr="00FA7E47" w:rsidRDefault="00103C92" w:rsidP="002A6C13">
            <w:pPr>
              <w:pStyle w:val="a6"/>
              <w:ind w:right="227"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92" w:rsidRPr="00FA7E47" w:rsidRDefault="00103C92" w:rsidP="002A6C13">
            <w:pPr>
              <w:pStyle w:val="a6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92" w:rsidRPr="00FA7E47" w:rsidRDefault="00103C92" w:rsidP="002A6C13">
            <w:pPr>
              <w:pStyle w:val="a6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103C92" w:rsidRPr="00FA7E47" w:rsidTr="00F614A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92" w:rsidRPr="00FA7E47" w:rsidRDefault="00103C92" w:rsidP="00D9592D">
            <w:pPr>
              <w:pStyle w:val="a6"/>
              <w:spacing w:line="360" w:lineRule="auto"/>
              <w:ind w:left="-766" w:right="3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3C92" w:rsidRPr="00FA7E47" w:rsidRDefault="00103C92" w:rsidP="00D9592D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предупреждения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C92" w:rsidRPr="00FA7E47" w:rsidRDefault="00103C92" w:rsidP="00D9592D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92" w:rsidRPr="00FA7E47" w:rsidRDefault="00103C92" w:rsidP="00D9592D">
            <w:pPr>
              <w:pStyle w:val="a6"/>
              <w:spacing w:line="360" w:lineRule="auto"/>
              <w:ind w:right="227"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3C92" w:rsidRPr="00FA7E47" w:rsidRDefault="00103C92" w:rsidP="00D9592D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 w:rsidRPr="00FA7E47">
              <w:rPr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92" w:rsidRPr="00FA7E47" w:rsidRDefault="00DB5CDE" w:rsidP="00D9592D">
            <w:pPr>
              <w:pStyle w:val="a6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</w:tbl>
    <w:p w:rsidR="005854CB" w:rsidRPr="00FA7E47" w:rsidRDefault="005854CB" w:rsidP="00FA7E47">
      <w:pPr>
        <w:pStyle w:val="a6"/>
        <w:spacing w:line="360" w:lineRule="auto"/>
        <w:ind w:firstLine="567"/>
        <w:rPr>
          <w:szCs w:val="28"/>
          <w:lang w:eastAsia="x-none"/>
        </w:rPr>
      </w:pPr>
    </w:p>
    <w:p w:rsidR="005854CB" w:rsidRPr="002A6C13" w:rsidRDefault="005854CB" w:rsidP="00D9592D">
      <w:pPr>
        <w:pStyle w:val="Style17"/>
        <w:widowControl/>
        <w:spacing w:before="67" w:line="360" w:lineRule="auto"/>
        <w:ind w:right="14" w:firstLine="709"/>
        <w:rPr>
          <w:rStyle w:val="FontStyle79"/>
          <w:sz w:val="28"/>
          <w:szCs w:val="36"/>
        </w:rPr>
      </w:pPr>
      <w:r w:rsidRPr="002A6C13">
        <w:rPr>
          <w:rStyle w:val="FontStyle79"/>
          <w:sz w:val="28"/>
          <w:szCs w:val="36"/>
        </w:rPr>
        <w:t>При этом</w:t>
      </w:r>
      <w:proofErr w:type="gramStart"/>
      <w:r w:rsidRPr="002A6C13">
        <w:rPr>
          <w:rStyle w:val="FontStyle79"/>
          <w:sz w:val="28"/>
          <w:szCs w:val="36"/>
        </w:rPr>
        <w:t>,</w:t>
      </w:r>
      <w:proofErr w:type="gramEnd"/>
      <w:r w:rsidRPr="002A6C13">
        <w:rPr>
          <w:rStyle w:val="FontStyle79"/>
          <w:sz w:val="28"/>
          <w:szCs w:val="36"/>
        </w:rPr>
        <w:t xml:space="preserve"> необходимо отметить высокую эффективность инструмента предупреждения. Процент исполнения выданных предупреждений остается примерно на одном уровне на протяжении всего анал</w:t>
      </w:r>
      <w:r w:rsidR="00103C92" w:rsidRPr="002A6C13">
        <w:rPr>
          <w:rStyle w:val="FontStyle79"/>
          <w:sz w:val="28"/>
          <w:szCs w:val="36"/>
        </w:rPr>
        <w:t xml:space="preserve">изируемого периода - в среднем </w:t>
      </w:r>
      <w:r w:rsidR="0080335D" w:rsidRPr="002A6C13">
        <w:rPr>
          <w:rStyle w:val="FontStyle79"/>
          <w:sz w:val="28"/>
          <w:szCs w:val="36"/>
        </w:rPr>
        <w:t>65</w:t>
      </w:r>
      <w:r w:rsidR="00103C92" w:rsidRPr="002A6C13">
        <w:rPr>
          <w:rStyle w:val="FontStyle79"/>
          <w:sz w:val="28"/>
          <w:szCs w:val="36"/>
        </w:rPr>
        <w:t>%</w:t>
      </w:r>
      <w:r w:rsidRPr="002A6C13">
        <w:rPr>
          <w:rStyle w:val="FontStyle79"/>
          <w:sz w:val="28"/>
          <w:szCs w:val="36"/>
        </w:rPr>
        <w:t>.</w:t>
      </w:r>
    </w:p>
    <w:p w:rsidR="003B0909" w:rsidRPr="00F614AA" w:rsidRDefault="003B0909" w:rsidP="00D9592D">
      <w:pPr>
        <w:pStyle w:val="Style17"/>
        <w:widowControl/>
        <w:spacing w:before="67" w:line="360" w:lineRule="auto"/>
        <w:ind w:right="14" w:firstLine="709"/>
        <w:rPr>
          <w:rStyle w:val="FontStyle79"/>
          <w:sz w:val="28"/>
          <w:szCs w:val="36"/>
        </w:rPr>
      </w:pPr>
      <w:r w:rsidRPr="00F614AA">
        <w:rPr>
          <w:rStyle w:val="FontStyle79"/>
          <w:sz w:val="28"/>
          <w:szCs w:val="36"/>
        </w:rPr>
        <w:t>Таблица 4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268"/>
        <w:gridCol w:w="1985"/>
      </w:tblGrid>
      <w:tr w:rsidR="00324E0A" w:rsidRPr="00F614AA" w:rsidTr="002A6C13">
        <w:tc>
          <w:tcPr>
            <w:tcW w:w="1809" w:type="dxa"/>
          </w:tcPr>
          <w:p w:rsidR="00324E0A" w:rsidRPr="00F614AA" w:rsidRDefault="00324E0A" w:rsidP="002A6C13">
            <w:pPr>
              <w:widowControl/>
              <w:autoSpaceDE/>
              <w:autoSpaceDN/>
              <w:adjustRightInd/>
              <w:ind w:right="227"/>
              <w:jc w:val="center"/>
              <w:rPr>
                <w:rFonts w:eastAsia="Arial Unicode MS"/>
                <w:szCs w:val="28"/>
                <w:lang w:eastAsia="ar-SA"/>
              </w:rPr>
            </w:pPr>
            <w:r w:rsidRPr="00F614AA">
              <w:rPr>
                <w:rFonts w:eastAsia="Arial Unicode MS"/>
                <w:szCs w:val="28"/>
                <w:lang w:eastAsia="ar-SA"/>
              </w:rPr>
              <w:t>Статьи</w:t>
            </w:r>
          </w:p>
        </w:tc>
        <w:tc>
          <w:tcPr>
            <w:tcW w:w="1843" w:type="dxa"/>
          </w:tcPr>
          <w:p w:rsidR="00324E0A" w:rsidRPr="00F614AA" w:rsidRDefault="00324E0A" w:rsidP="002A6C13">
            <w:pPr>
              <w:widowControl/>
              <w:autoSpaceDE/>
              <w:autoSpaceDN/>
              <w:adjustRightInd/>
              <w:ind w:right="227"/>
              <w:jc w:val="center"/>
              <w:rPr>
                <w:rFonts w:eastAsia="Arial Unicode MS"/>
                <w:szCs w:val="28"/>
                <w:lang w:eastAsia="ar-SA"/>
              </w:rPr>
            </w:pPr>
            <w:r w:rsidRPr="00F614AA">
              <w:rPr>
                <w:rFonts w:eastAsia="Arial Unicode MS"/>
                <w:szCs w:val="28"/>
                <w:lang w:eastAsia="ar-SA"/>
              </w:rPr>
              <w:t>Выдано предупреждений</w:t>
            </w:r>
          </w:p>
        </w:tc>
        <w:tc>
          <w:tcPr>
            <w:tcW w:w="2268" w:type="dxa"/>
          </w:tcPr>
          <w:p w:rsidR="00324E0A" w:rsidRPr="00F614AA" w:rsidRDefault="00324E0A" w:rsidP="002A6C13">
            <w:pPr>
              <w:widowControl/>
              <w:autoSpaceDE/>
              <w:autoSpaceDN/>
              <w:adjustRightInd/>
              <w:ind w:right="227"/>
              <w:jc w:val="center"/>
              <w:rPr>
                <w:rFonts w:eastAsia="Arial Unicode MS"/>
                <w:szCs w:val="28"/>
                <w:lang w:eastAsia="ar-SA"/>
              </w:rPr>
            </w:pPr>
            <w:proofErr w:type="gramStart"/>
            <w:r w:rsidRPr="00F614AA">
              <w:rPr>
                <w:rFonts w:eastAsia="Arial Unicode MS"/>
                <w:szCs w:val="28"/>
                <w:lang w:eastAsia="ar-SA"/>
              </w:rPr>
              <w:t>Исполнен</w:t>
            </w:r>
            <w:proofErr w:type="gramEnd"/>
            <w:r w:rsidRPr="00F614AA">
              <w:rPr>
                <w:rFonts w:eastAsia="Arial Unicode MS"/>
                <w:szCs w:val="28"/>
                <w:lang w:eastAsia="ar-SA"/>
              </w:rPr>
              <w:t xml:space="preserve"> предупреждений</w:t>
            </w:r>
          </w:p>
        </w:tc>
        <w:tc>
          <w:tcPr>
            <w:tcW w:w="2268" w:type="dxa"/>
          </w:tcPr>
          <w:p w:rsidR="00324E0A" w:rsidRPr="00F614AA" w:rsidRDefault="00324E0A" w:rsidP="002A6C13">
            <w:pPr>
              <w:widowControl/>
              <w:autoSpaceDE/>
              <w:autoSpaceDN/>
              <w:adjustRightInd/>
              <w:ind w:right="227"/>
              <w:jc w:val="center"/>
              <w:rPr>
                <w:rFonts w:eastAsia="Arial Unicode MS"/>
                <w:szCs w:val="28"/>
                <w:lang w:eastAsia="ar-SA"/>
              </w:rPr>
            </w:pPr>
            <w:r w:rsidRPr="00F614AA">
              <w:rPr>
                <w:rFonts w:eastAsia="Arial Unicode MS"/>
                <w:szCs w:val="28"/>
                <w:lang w:eastAsia="ar-SA"/>
              </w:rPr>
              <w:t>Не исполнено, будет возбуждено дело</w:t>
            </w:r>
          </w:p>
        </w:tc>
        <w:tc>
          <w:tcPr>
            <w:tcW w:w="1985" w:type="dxa"/>
          </w:tcPr>
          <w:p w:rsidR="00324E0A" w:rsidRPr="00F614AA" w:rsidRDefault="00324E0A" w:rsidP="002A6C13">
            <w:pPr>
              <w:widowControl/>
              <w:autoSpaceDE/>
              <w:autoSpaceDN/>
              <w:adjustRightInd/>
              <w:ind w:right="227"/>
              <w:jc w:val="center"/>
              <w:rPr>
                <w:rFonts w:eastAsia="Arial Unicode MS"/>
                <w:szCs w:val="28"/>
                <w:lang w:eastAsia="ar-SA"/>
              </w:rPr>
            </w:pPr>
            <w:r w:rsidRPr="00F614AA">
              <w:rPr>
                <w:rFonts w:eastAsia="Arial Unicode MS"/>
                <w:szCs w:val="28"/>
                <w:lang w:eastAsia="ar-SA"/>
              </w:rPr>
              <w:t>В стадии исполнения</w:t>
            </w:r>
          </w:p>
        </w:tc>
      </w:tr>
      <w:tr w:rsidR="00324E0A" w:rsidRPr="002A6C13" w:rsidTr="002A6C13">
        <w:tc>
          <w:tcPr>
            <w:tcW w:w="1809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3"/>
                <w:lang w:eastAsia="ar-SA"/>
              </w:rPr>
            </w:pPr>
            <w:r w:rsidRPr="002A6C13">
              <w:rPr>
                <w:rFonts w:eastAsia="Arial Unicode MS"/>
                <w:sz w:val="28"/>
                <w:szCs w:val="23"/>
                <w:lang w:eastAsia="ar-SA"/>
              </w:rPr>
              <w:t>п.</w:t>
            </w:r>
            <w:r w:rsidR="00F614AA">
              <w:rPr>
                <w:rFonts w:eastAsia="Arial Unicode MS"/>
                <w:sz w:val="28"/>
                <w:szCs w:val="23"/>
                <w:lang w:eastAsia="ar-SA"/>
              </w:rPr>
              <w:t xml:space="preserve"> </w:t>
            </w:r>
            <w:r w:rsidRPr="002A6C13">
              <w:rPr>
                <w:rFonts w:eastAsia="Arial Unicode MS"/>
                <w:sz w:val="28"/>
                <w:szCs w:val="23"/>
                <w:lang w:eastAsia="ar-SA"/>
              </w:rPr>
              <w:t>3ч.1 ст.10</w:t>
            </w:r>
          </w:p>
        </w:tc>
        <w:tc>
          <w:tcPr>
            <w:tcW w:w="1843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</w:tcPr>
          <w:p w:rsidR="00324E0A" w:rsidRPr="002A6C13" w:rsidRDefault="00D64C31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324E0A" w:rsidRPr="002A6C13" w:rsidRDefault="00D64C31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324E0A" w:rsidRPr="002A6C13" w:rsidTr="002A6C13">
        <w:tc>
          <w:tcPr>
            <w:tcW w:w="1809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3"/>
                <w:lang w:eastAsia="ar-SA"/>
              </w:rPr>
            </w:pPr>
            <w:r w:rsidRPr="002A6C13">
              <w:rPr>
                <w:rFonts w:eastAsia="Arial Unicode MS"/>
                <w:sz w:val="28"/>
                <w:szCs w:val="23"/>
                <w:lang w:eastAsia="ar-SA"/>
              </w:rPr>
              <w:t>п.5ч.1ст.10</w:t>
            </w:r>
          </w:p>
        </w:tc>
        <w:tc>
          <w:tcPr>
            <w:tcW w:w="1843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8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24E0A" w:rsidRPr="002A6C13" w:rsidRDefault="00D64C31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324E0A" w:rsidRPr="002A6C13" w:rsidTr="002A6C13">
        <w:tc>
          <w:tcPr>
            <w:tcW w:w="1809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3"/>
                <w:lang w:eastAsia="ar-SA"/>
              </w:rPr>
            </w:pPr>
            <w:r w:rsidRPr="002A6C13">
              <w:rPr>
                <w:rFonts w:eastAsia="Arial Unicode MS"/>
                <w:sz w:val="28"/>
                <w:szCs w:val="23"/>
                <w:lang w:eastAsia="ar-SA"/>
              </w:rPr>
              <w:t xml:space="preserve">ст. </w:t>
            </w:r>
            <w:r w:rsidRPr="002A6C13">
              <w:rPr>
                <w:sz w:val="28"/>
                <w:szCs w:val="23"/>
              </w:rPr>
              <w:t>14</w:t>
            </w:r>
            <w:r w:rsidRPr="002A6C13">
              <w:rPr>
                <w:sz w:val="28"/>
                <w:szCs w:val="23"/>
                <w:vertAlign w:val="superscript"/>
              </w:rPr>
              <w:t>1</w:t>
            </w:r>
            <w:r w:rsidRPr="002A6C13">
              <w:rPr>
                <w:sz w:val="28"/>
                <w:szCs w:val="23"/>
              </w:rPr>
              <w:t>-14</w:t>
            </w:r>
            <w:r w:rsidR="00DB5CDE" w:rsidRPr="002A6C13">
              <w:rPr>
                <w:sz w:val="28"/>
                <w:szCs w:val="23"/>
                <w:vertAlign w:val="superscript"/>
              </w:rPr>
              <w:t>8</w:t>
            </w:r>
          </w:p>
        </w:tc>
        <w:tc>
          <w:tcPr>
            <w:tcW w:w="1843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</w:tcPr>
          <w:p w:rsidR="00324E0A" w:rsidRPr="002A6C13" w:rsidRDefault="00D64C31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324E0A" w:rsidRPr="002A6C13" w:rsidRDefault="00D64C31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</w:tr>
      <w:tr w:rsidR="00324E0A" w:rsidRPr="002A6C13" w:rsidTr="002A6C13">
        <w:tc>
          <w:tcPr>
            <w:tcW w:w="1809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3"/>
                <w:lang w:eastAsia="ar-SA"/>
              </w:rPr>
              <w:t>ст. 15</w:t>
            </w:r>
          </w:p>
        </w:tc>
        <w:tc>
          <w:tcPr>
            <w:tcW w:w="1843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268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2268" w:type="dxa"/>
          </w:tcPr>
          <w:p w:rsidR="00324E0A" w:rsidRPr="002A6C13" w:rsidRDefault="00D64C31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24E0A" w:rsidRPr="002A6C13" w:rsidRDefault="00324E0A" w:rsidP="002E7815">
            <w:pPr>
              <w:snapToGrid w:val="0"/>
              <w:spacing w:line="300" w:lineRule="exact"/>
              <w:ind w:right="227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2A6C13"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</w:tr>
    </w:tbl>
    <w:p w:rsidR="00DB5CDE" w:rsidRPr="00F614AA" w:rsidRDefault="00DB5CDE" w:rsidP="00FA7E47">
      <w:pPr>
        <w:pStyle w:val="Style17"/>
        <w:widowControl/>
        <w:spacing w:before="67" w:line="360" w:lineRule="auto"/>
        <w:ind w:firstLine="696"/>
        <w:rPr>
          <w:rStyle w:val="FontStyle79"/>
          <w:sz w:val="28"/>
          <w:szCs w:val="36"/>
        </w:rPr>
      </w:pPr>
      <w:r w:rsidRPr="00F614AA">
        <w:rPr>
          <w:rStyle w:val="FontStyle79"/>
          <w:sz w:val="28"/>
          <w:szCs w:val="36"/>
        </w:rPr>
        <w:t xml:space="preserve">В 2017 г. управлением выдано </w:t>
      </w:r>
      <w:r w:rsidR="00FD6A2E" w:rsidRPr="00F614AA">
        <w:rPr>
          <w:rStyle w:val="FontStyle79"/>
          <w:sz w:val="28"/>
          <w:szCs w:val="36"/>
        </w:rPr>
        <w:t>48</w:t>
      </w:r>
      <w:r w:rsidRPr="00F614AA">
        <w:rPr>
          <w:rStyle w:val="FontStyle79"/>
          <w:sz w:val="28"/>
          <w:szCs w:val="36"/>
        </w:rPr>
        <w:t xml:space="preserve"> предупреждения по ст. 15 Закона №135-ФЗ преимущественно государственным и муниципальным бюджетным учреждениям. Закупка у единственного поставщика – неконкурентный способ определения поставщика (подрядчика, исполнителя), при котором контракт заключается с конкретным юридическим или физическим лицом без проведения процедуры выбора поставщика. Все предупреждения исполнены.</w:t>
      </w:r>
    </w:p>
    <w:p w:rsidR="005854CB" w:rsidRPr="00F614AA" w:rsidRDefault="00DB5CDE" w:rsidP="00FA7E47">
      <w:pPr>
        <w:pStyle w:val="Style17"/>
        <w:widowControl/>
        <w:spacing w:before="67" w:line="360" w:lineRule="auto"/>
        <w:ind w:firstLine="696"/>
        <w:rPr>
          <w:rStyle w:val="FontStyle79"/>
          <w:sz w:val="28"/>
          <w:szCs w:val="36"/>
        </w:rPr>
      </w:pPr>
      <w:r w:rsidRPr="00F614AA">
        <w:rPr>
          <w:rStyle w:val="FontStyle79"/>
          <w:sz w:val="28"/>
          <w:szCs w:val="36"/>
        </w:rPr>
        <w:t xml:space="preserve">В настоящий момент отсутствует </w:t>
      </w:r>
      <w:r w:rsidR="005854CB" w:rsidRPr="00F614AA">
        <w:rPr>
          <w:rStyle w:val="FontStyle79"/>
          <w:sz w:val="28"/>
          <w:szCs w:val="36"/>
        </w:rPr>
        <w:t>сформированн</w:t>
      </w:r>
      <w:r w:rsidRPr="00F614AA">
        <w:rPr>
          <w:rStyle w:val="FontStyle79"/>
          <w:sz w:val="28"/>
          <w:szCs w:val="36"/>
        </w:rPr>
        <w:t>ая практика</w:t>
      </w:r>
      <w:r w:rsidR="005854CB" w:rsidRPr="00F614AA">
        <w:rPr>
          <w:rStyle w:val="FontStyle79"/>
          <w:sz w:val="28"/>
          <w:szCs w:val="36"/>
        </w:rPr>
        <w:t xml:space="preserve"> применения </w:t>
      </w:r>
      <w:r w:rsidRPr="00F614AA">
        <w:rPr>
          <w:rStyle w:val="FontStyle79"/>
          <w:sz w:val="28"/>
          <w:szCs w:val="36"/>
        </w:rPr>
        <w:t>предостережения</w:t>
      </w:r>
      <w:r w:rsidR="005854CB" w:rsidRPr="00F614AA">
        <w:rPr>
          <w:rStyle w:val="FontStyle79"/>
          <w:sz w:val="28"/>
          <w:szCs w:val="36"/>
        </w:rPr>
        <w:t>.</w:t>
      </w:r>
    </w:p>
    <w:p w:rsidR="005854CB" w:rsidRPr="00F614AA" w:rsidRDefault="005854CB" w:rsidP="00FA7E47">
      <w:pPr>
        <w:pStyle w:val="Style17"/>
        <w:widowControl/>
        <w:spacing w:before="67" w:line="360" w:lineRule="auto"/>
        <w:ind w:firstLine="696"/>
        <w:rPr>
          <w:rStyle w:val="FontStyle79"/>
          <w:sz w:val="28"/>
          <w:szCs w:val="36"/>
        </w:rPr>
      </w:pPr>
      <w:r w:rsidRPr="00F614AA">
        <w:rPr>
          <w:rStyle w:val="FontStyle79"/>
          <w:sz w:val="28"/>
          <w:szCs w:val="36"/>
        </w:rPr>
        <w:lastRenderedPageBreak/>
        <w:t>Так, в 2014</w:t>
      </w:r>
      <w:r w:rsidR="007B5EA7" w:rsidRPr="00F614AA">
        <w:rPr>
          <w:rStyle w:val="FontStyle79"/>
          <w:sz w:val="28"/>
          <w:szCs w:val="36"/>
        </w:rPr>
        <w:t xml:space="preserve"> </w:t>
      </w:r>
      <w:r w:rsidRPr="00F614AA">
        <w:rPr>
          <w:rStyle w:val="FontStyle79"/>
          <w:sz w:val="28"/>
          <w:szCs w:val="36"/>
        </w:rPr>
        <w:t>году было выдано 1 предостережение, в 2015</w:t>
      </w:r>
      <w:r w:rsidR="00DB5CDE" w:rsidRPr="00F614AA">
        <w:rPr>
          <w:rStyle w:val="FontStyle79"/>
          <w:sz w:val="28"/>
          <w:szCs w:val="36"/>
        </w:rPr>
        <w:t>, 2017 годах предостережения</w:t>
      </w:r>
      <w:r w:rsidRPr="00F614AA">
        <w:rPr>
          <w:rStyle w:val="FontStyle79"/>
          <w:sz w:val="28"/>
          <w:szCs w:val="36"/>
        </w:rPr>
        <w:t xml:space="preserve"> не выдавались, в 2016</w:t>
      </w:r>
      <w:r w:rsidR="00DB5CDE" w:rsidRPr="00F614AA">
        <w:rPr>
          <w:rStyle w:val="FontStyle79"/>
          <w:sz w:val="28"/>
          <w:szCs w:val="36"/>
        </w:rPr>
        <w:t xml:space="preserve"> </w:t>
      </w:r>
      <w:r w:rsidRPr="00F614AA">
        <w:rPr>
          <w:rStyle w:val="FontStyle79"/>
          <w:sz w:val="28"/>
          <w:szCs w:val="36"/>
        </w:rPr>
        <w:t>году выдано 2 предостережения.</w:t>
      </w:r>
    </w:p>
    <w:p w:rsidR="005854CB" w:rsidRPr="00F614AA" w:rsidRDefault="004F6B3D" w:rsidP="00D9592D">
      <w:pPr>
        <w:pStyle w:val="Style17"/>
        <w:widowControl/>
        <w:spacing w:before="67" w:line="360" w:lineRule="auto"/>
        <w:ind w:firstLine="696"/>
        <w:rPr>
          <w:sz w:val="28"/>
          <w:szCs w:val="36"/>
        </w:rPr>
      </w:pPr>
      <w:r w:rsidRPr="00F614AA">
        <w:rPr>
          <w:rStyle w:val="FontStyle79"/>
          <w:sz w:val="28"/>
          <w:szCs w:val="36"/>
        </w:rPr>
        <w:t>4-</w:t>
      </w:r>
      <w:r w:rsidR="005854CB" w:rsidRPr="00F614AA">
        <w:rPr>
          <w:rStyle w:val="FontStyle79"/>
          <w:sz w:val="28"/>
          <w:szCs w:val="36"/>
        </w:rPr>
        <w:t>й антимонопольный пакет значительно расширил применение института предостережения.</w:t>
      </w:r>
    </w:p>
    <w:p w:rsidR="005854CB" w:rsidRPr="00F614AA" w:rsidRDefault="005854CB" w:rsidP="00FA7E47">
      <w:pPr>
        <w:pStyle w:val="Style17"/>
        <w:widowControl/>
        <w:spacing w:line="360" w:lineRule="auto"/>
        <w:ind w:firstLine="701"/>
        <w:rPr>
          <w:rStyle w:val="FontStyle79"/>
          <w:sz w:val="28"/>
          <w:szCs w:val="36"/>
        </w:rPr>
      </w:pPr>
      <w:proofErr w:type="gramStart"/>
      <w:r w:rsidRPr="00F614AA">
        <w:rPr>
          <w:rStyle w:val="FontStyle79"/>
          <w:sz w:val="28"/>
          <w:szCs w:val="36"/>
        </w:rPr>
        <w:t>В частности, был расширен перечень лиц, которым могут быть направлены предостережения - должностные лица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фонда, а также введено дополнительное основание для направления предостережения указанным лицам - информация о планируемых действиях (бездействии), способных привести к нарушению антимонопольного законодательства, если при</w:t>
      </w:r>
      <w:proofErr w:type="gramEnd"/>
      <w:r w:rsidRPr="00F614AA">
        <w:rPr>
          <w:rStyle w:val="FontStyle79"/>
          <w:sz w:val="28"/>
          <w:szCs w:val="36"/>
        </w:rPr>
        <w:t xml:space="preserve"> </w:t>
      </w:r>
      <w:proofErr w:type="gramStart"/>
      <w:r w:rsidRPr="00F614AA">
        <w:rPr>
          <w:rStyle w:val="FontStyle79"/>
          <w:sz w:val="28"/>
          <w:szCs w:val="36"/>
        </w:rPr>
        <w:t>этом</w:t>
      </w:r>
      <w:proofErr w:type="gramEnd"/>
      <w:r w:rsidRPr="00F614AA">
        <w:rPr>
          <w:rStyle w:val="FontStyle79"/>
          <w:sz w:val="28"/>
          <w:szCs w:val="36"/>
        </w:rPr>
        <w:t xml:space="preserve"> отсутствуют основания для возбуждения и рассмотрения дела о нарушении антимонопольного законодательства.</w:t>
      </w:r>
    </w:p>
    <w:p w:rsidR="005854CB" w:rsidRPr="00F614AA" w:rsidRDefault="002400E8" w:rsidP="00FA7E47">
      <w:pPr>
        <w:pStyle w:val="Style16"/>
        <w:widowControl/>
        <w:spacing w:before="48" w:line="360" w:lineRule="auto"/>
        <w:ind w:firstLine="706"/>
        <w:rPr>
          <w:rStyle w:val="FontStyle78"/>
          <w:bCs/>
          <w:sz w:val="28"/>
          <w:szCs w:val="36"/>
        </w:rPr>
      </w:pPr>
      <w:r w:rsidRPr="00F614AA">
        <w:rPr>
          <w:rStyle w:val="FontStyle78"/>
          <w:bCs/>
          <w:sz w:val="28"/>
          <w:szCs w:val="36"/>
        </w:rPr>
        <w:t>3.1.4</w:t>
      </w:r>
      <w:r w:rsidR="005854CB" w:rsidRPr="00F614AA">
        <w:rPr>
          <w:rStyle w:val="FontStyle78"/>
          <w:bCs/>
          <w:sz w:val="28"/>
          <w:szCs w:val="36"/>
        </w:rPr>
        <w:t xml:space="preserve"> Результаты контроля за ограничивающими конкуренцию соглашениями, согласованными действиями</w:t>
      </w:r>
    </w:p>
    <w:p w:rsidR="005854CB" w:rsidRPr="00F614AA" w:rsidRDefault="005854CB" w:rsidP="00103C92">
      <w:pPr>
        <w:pStyle w:val="Style17"/>
        <w:widowControl/>
        <w:spacing w:before="67" w:line="360" w:lineRule="auto"/>
        <w:ind w:firstLine="696"/>
        <w:rPr>
          <w:rStyle w:val="FontStyle79"/>
          <w:sz w:val="28"/>
          <w:szCs w:val="36"/>
        </w:rPr>
      </w:pPr>
      <w:r w:rsidRPr="00F614AA">
        <w:rPr>
          <w:rStyle w:val="FontStyle79"/>
          <w:sz w:val="28"/>
          <w:szCs w:val="36"/>
        </w:rPr>
        <w:t>Уменьшение количества возбужденных дел по признакам нарушения статьи 16 свидетельствует о повышении ответственности органов государственной власти всех уровней, а также иных лиц, на которые распространяется действие статьи 16, в соблюдении норм антимонопольного законодательства при заключении соглашений или осуществлении согласованных действий, которые могут привести к ограничению конкуренции.</w:t>
      </w:r>
    </w:p>
    <w:p w:rsidR="003B0909" w:rsidRPr="00F614AA" w:rsidRDefault="003B0909" w:rsidP="00103C92">
      <w:pPr>
        <w:pStyle w:val="Style17"/>
        <w:widowControl/>
        <w:spacing w:before="67" w:line="360" w:lineRule="auto"/>
        <w:ind w:firstLine="696"/>
        <w:rPr>
          <w:rStyle w:val="FontStyle79"/>
          <w:sz w:val="28"/>
          <w:szCs w:val="36"/>
        </w:rPr>
      </w:pPr>
      <w:r w:rsidRPr="00F614AA">
        <w:rPr>
          <w:rStyle w:val="FontStyle79"/>
          <w:sz w:val="28"/>
          <w:szCs w:val="36"/>
        </w:rPr>
        <w:t>Таблица 5</w:t>
      </w:r>
    </w:p>
    <w:tbl>
      <w:tblPr>
        <w:tblW w:w="105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573"/>
        <w:gridCol w:w="574"/>
        <w:gridCol w:w="463"/>
        <w:gridCol w:w="111"/>
        <w:gridCol w:w="514"/>
        <w:gridCol w:w="633"/>
        <w:gridCol w:w="574"/>
        <w:gridCol w:w="463"/>
        <w:gridCol w:w="111"/>
        <w:gridCol w:w="487"/>
        <w:gridCol w:w="660"/>
        <w:gridCol w:w="574"/>
        <w:gridCol w:w="574"/>
        <w:gridCol w:w="602"/>
        <w:gridCol w:w="545"/>
        <w:gridCol w:w="574"/>
        <w:gridCol w:w="574"/>
        <w:gridCol w:w="291"/>
        <w:gridCol w:w="283"/>
      </w:tblGrid>
      <w:tr w:rsidR="00444176" w:rsidRPr="00F614AA" w:rsidTr="00444176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76" w:rsidRPr="00F614AA" w:rsidRDefault="00444176" w:rsidP="00F614AA">
            <w:pPr>
              <w:snapToGri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76" w:rsidRPr="00444176" w:rsidRDefault="00444176" w:rsidP="00F614AA">
            <w:pPr>
              <w:snapToGrid w:val="0"/>
              <w:jc w:val="both"/>
              <w:rPr>
                <w:rFonts w:eastAsia="Arial Unicode MS"/>
                <w:lang w:eastAsia="ar-SA"/>
              </w:rPr>
            </w:pPr>
            <w:r w:rsidRPr="00444176">
              <w:rPr>
                <w:rFonts w:eastAsia="Arial Unicode MS"/>
                <w:lang w:eastAsia="ar-SA"/>
              </w:rPr>
              <w:t>Рассмотрено заявлений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176" w:rsidRPr="00444176" w:rsidRDefault="00444176" w:rsidP="00F614AA">
            <w:pPr>
              <w:snapToGrid w:val="0"/>
              <w:jc w:val="both"/>
              <w:rPr>
                <w:rFonts w:eastAsia="Arial Unicode MS"/>
                <w:lang w:eastAsia="ar-SA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76" w:rsidRPr="00444176" w:rsidRDefault="00444176" w:rsidP="00F614AA">
            <w:pPr>
              <w:snapToGrid w:val="0"/>
              <w:jc w:val="both"/>
              <w:rPr>
                <w:rFonts w:eastAsia="Arial Unicode MS"/>
                <w:lang w:eastAsia="ar-SA"/>
              </w:rPr>
            </w:pPr>
            <w:r w:rsidRPr="00444176">
              <w:rPr>
                <w:rFonts w:eastAsia="Arial Unicode MS"/>
                <w:lang w:eastAsia="ar-SA"/>
              </w:rPr>
              <w:t>Возбуждено дел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176" w:rsidRPr="00444176" w:rsidRDefault="00444176" w:rsidP="00F614AA">
            <w:pPr>
              <w:snapToGrid w:val="0"/>
              <w:jc w:val="both"/>
              <w:rPr>
                <w:rFonts w:eastAsia="Arial Unicode MS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176" w:rsidRPr="00444176" w:rsidRDefault="00444176" w:rsidP="00F614AA">
            <w:pPr>
              <w:snapToGrid w:val="0"/>
              <w:jc w:val="both"/>
              <w:rPr>
                <w:rFonts w:eastAsia="Arial Unicode MS"/>
                <w:lang w:eastAsia="ar-SA"/>
              </w:rPr>
            </w:pPr>
            <w:r w:rsidRPr="00444176">
              <w:rPr>
                <w:rFonts w:eastAsia="Arial Unicode MS"/>
                <w:lang w:eastAsia="ar-SA"/>
              </w:rPr>
              <w:t>Принято решений о нарушении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44176" w:rsidRPr="00444176" w:rsidRDefault="00444176" w:rsidP="00F614AA">
            <w:pPr>
              <w:snapToGrid w:val="0"/>
              <w:jc w:val="both"/>
              <w:rPr>
                <w:rFonts w:eastAsia="Arial Unicode MS"/>
                <w:lang w:eastAsia="ar-SA"/>
              </w:rPr>
            </w:pPr>
            <w:r w:rsidRPr="00444176">
              <w:rPr>
                <w:rFonts w:eastAsia="Arial Unicode MS"/>
                <w:lang w:eastAsia="ar-SA"/>
              </w:rPr>
              <w:t>Количество выданных предписаний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176" w:rsidRPr="00F614AA" w:rsidRDefault="00444176" w:rsidP="00F614AA">
            <w:pPr>
              <w:snapToGrid w:val="0"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</w:tr>
      <w:tr w:rsidR="00444176" w:rsidRPr="00F614AA" w:rsidTr="00444176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E6C" w:rsidRPr="00F614AA" w:rsidRDefault="00901E6C" w:rsidP="00F614AA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sz w:val="22"/>
                <w:szCs w:val="28"/>
                <w:lang w:eastAsia="ar-SA"/>
              </w:rPr>
            </w:pPr>
            <w:r w:rsidRPr="00F614AA">
              <w:rPr>
                <w:rFonts w:eastAsia="Arial Unicode MS"/>
                <w:sz w:val="22"/>
                <w:szCs w:val="28"/>
                <w:lang w:eastAsia="ar-SA"/>
              </w:rPr>
              <w:t>2014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sz w:val="22"/>
                <w:szCs w:val="28"/>
                <w:lang w:eastAsia="ar-SA"/>
              </w:rPr>
            </w:pPr>
            <w:r w:rsidRPr="00F614AA">
              <w:rPr>
                <w:rFonts w:eastAsia="Arial Unicode MS"/>
                <w:sz w:val="22"/>
                <w:szCs w:val="28"/>
                <w:lang w:eastAsia="ar-SA"/>
              </w:rPr>
              <w:t>2015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sz w:val="22"/>
                <w:szCs w:val="28"/>
                <w:lang w:eastAsia="ar-SA"/>
              </w:rPr>
            </w:pPr>
            <w:r w:rsidRPr="00F614AA">
              <w:rPr>
                <w:rFonts w:eastAsia="Arial Unicode MS"/>
                <w:sz w:val="22"/>
                <w:szCs w:val="28"/>
                <w:lang w:eastAsia="ar-SA"/>
              </w:rPr>
              <w:t>2016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1E6C" w:rsidRPr="00F614AA" w:rsidRDefault="00DB5CDE" w:rsidP="00444176">
            <w:pPr>
              <w:snapToGrid w:val="0"/>
              <w:ind w:left="113" w:right="113"/>
              <w:jc w:val="center"/>
              <w:rPr>
                <w:rFonts w:eastAsia="Arial Unicode MS"/>
                <w:sz w:val="22"/>
                <w:szCs w:val="28"/>
                <w:lang w:eastAsia="ar-SA"/>
              </w:rPr>
            </w:pPr>
            <w:r w:rsidRPr="00F614AA">
              <w:rPr>
                <w:rFonts w:eastAsia="Arial Unicode MS"/>
                <w:sz w:val="22"/>
                <w:szCs w:val="28"/>
                <w:lang w:eastAsia="ar-SA"/>
              </w:rPr>
              <w:t xml:space="preserve">1 </w:t>
            </w:r>
            <w:proofErr w:type="gramStart"/>
            <w:r w:rsidRPr="00F614AA">
              <w:rPr>
                <w:rFonts w:eastAsia="Arial Unicode MS"/>
                <w:sz w:val="22"/>
                <w:szCs w:val="28"/>
                <w:lang w:eastAsia="ar-SA"/>
              </w:rPr>
              <w:t>п</w:t>
            </w:r>
            <w:proofErr w:type="gramEnd"/>
            <w:r w:rsidRPr="00F614AA">
              <w:rPr>
                <w:rFonts w:eastAsia="Arial Unicode MS"/>
                <w:sz w:val="22"/>
                <w:szCs w:val="28"/>
                <w:lang w:eastAsia="ar-SA"/>
              </w:rPr>
              <w:t xml:space="preserve">/г </w:t>
            </w:r>
            <w:r w:rsidR="00901E6C" w:rsidRPr="00F614AA">
              <w:rPr>
                <w:rFonts w:eastAsia="Arial Unicode MS"/>
                <w:sz w:val="22"/>
                <w:szCs w:val="28"/>
                <w:lang w:eastAsia="ar-SA"/>
              </w:rPr>
              <w:t>2017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sz w:val="22"/>
                <w:szCs w:val="28"/>
                <w:lang w:eastAsia="ar-SA"/>
              </w:rPr>
            </w:pPr>
            <w:r w:rsidRPr="00F614AA">
              <w:rPr>
                <w:rFonts w:eastAsia="Arial Unicode MS"/>
                <w:sz w:val="22"/>
                <w:szCs w:val="28"/>
                <w:lang w:eastAsia="ar-SA"/>
              </w:rPr>
              <w:t>2014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sz w:val="22"/>
                <w:szCs w:val="28"/>
                <w:lang w:eastAsia="ar-SA"/>
              </w:rPr>
            </w:pPr>
            <w:r w:rsidRPr="00F614AA">
              <w:rPr>
                <w:rFonts w:eastAsia="Arial Unicode MS"/>
                <w:sz w:val="22"/>
                <w:szCs w:val="28"/>
                <w:lang w:eastAsia="ar-SA"/>
              </w:rPr>
              <w:t>2015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5CDE" w:rsidRPr="00F614AA" w:rsidRDefault="00DB5CDE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 xml:space="preserve">1 </w:t>
            </w:r>
            <w:proofErr w:type="gramStart"/>
            <w:r w:rsidRPr="00F614AA">
              <w:rPr>
                <w:rFonts w:eastAsia="Arial Unicode MS"/>
                <w:lang w:eastAsia="ar-SA"/>
              </w:rPr>
              <w:t>п</w:t>
            </w:r>
            <w:proofErr w:type="gramEnd"/>
            <w:r w:rsidRPr="00F614AA">
              <w:rPr>
                <w:rFonts w:eastAsia="Arial Unicode MS"/>
                <w:lang w:eastAsia="ar-SA"/>
              </w:rPr>
              <w:t>/г</w:t>
            </w:r>
          </w:p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5CDE" w:rsidRPr="00F614AA" w:rsidRDefault="00DB5CDE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 xml:space="preserve">1 </w:t>
            </w:r>
            <w:proofErr w:type="gramStart"/>
            <w:r w:rsidRPr="00F614AA">
              <w:rPr>
                <w:rFonts w:eastAsia="Arial Unicode MS"/>
                <w:lang w:eastAsia="ar-SA"/>
              </w:rPr>
              <w:t>п</w:t>
            </w:r>
            <w:proofErr w:type="gramEnd"/>
            <w:r w:rsidRPr="00F614AA">
              <w:rPr>
                <w:rFonts w:eastAsia="Arial Unicode MS"/>
                <w:lang w:eastAsia="ar-SA"/>
              </w:rPr>
              <w:t>/г</w:t>
            </w:r>
          </w:p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2016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5CDE" w:rsidRPr="00F614AA" w:rsidRDefault="00DB5CDE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 xml:space="preserve">1 </w:t>
            </w:r>
            <w:proofErr w:type="gramStart"/>
            <w:r w:rsidRPr="00F614AA">
              <w:rPr>
                <w:rFonts w:eastAsia="Arial Unicode MS"/>
                <w:lang w:eastAsia="ar-SA"/>
              </w:rPr>
              <w:t>п</w:t>
            </w:r>
            <w:proofErr w:type="gramEnd"/>
            <w:r w:rsidRPr="00F614AA">
              <w:rPr>
                <w:rFonts w:eastAsia="Arial Unicode MS"/>
                <w:lang w:eastAsia="ar-SA"/>
              </w:rPr>
              <w:t>/г</w:t>
            </w:r>
          </w:p>
          <w:p w:rsidR="00901E6C" w:rsidRPr="00F614AA" w:rsidRDefault="00901E6C" w:rsidP="00444176">
            <w:pPr>
              <w:snapToGrid w:val="0"/>
              <w:ind w:left="113" w:right="113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2017</w:t>
            </w:r>
          </w:p>
        </w:tc>
      </w:tr>
      <w:tr w:rsidR="00444176" w:rsidRPr="00F614AA" w:rsidTr="0044417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snapToGrid w:val="0"/>
              <w:jc w:val="both"/>
              <w:rPr>
                <w:rFonts w:eastAsia="Arial Unicode MS"/>
                <w:szCs w:val="28"/>
                <w:lang w:eastAsia="ar-SA"/>
              </w:rPr>
            </w:pPr>
            <w:r w:rsidRPr="00F614AA">
              <w:rPr>
                <w:rFonts w:eastAsia="Arial Unicode MS"/>
                <w:szCs w:val="28"/>
                <w:lang w:eastAsia="ar-SA"/>
              </w:rPr>
              <w:t>ст.11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</w:tr>
      <w:tr w:rsidR="00444176" w:rsidRPr="00F614AA" w:rsidTr="0044417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DB5CDE" w:rsidP="00F614AA">
            <w:pPr>
              <w:snapToGrid w:val="0"/>
              <w:jc w:val="both"/>
              <w:rPr>
                <w:rFonts w:eastAsia="Arial Unicode MS"/>
                <w:szCs w:val="28"/>
                <w:lang w:eastAsia="ar-SA"/>
              </w:rPr>
            </w:pPr>
            <w:r w:rsidRPr="00F614AA">
              <w:rPr>
                <w:rFonts w:eastAsia="Arial Unicode MS"/>
                <w:szCs w:val="28"/>
                <w:lang w:eastAsia="ar-SA"/>
              </w:rPr>
              <w:t>с</w:t>
            </w:r>
            <w:r w:rsidR="00901E6C" w:rsidRPr="00F614AA">
              <w:rPr>
                <w:rFonts w:eastAsia="Arial Unicode MS"/>
                <w:szCs w:val="28"/>
                <w:lang w:eastAsia="ar-SA"/>
              </w:rPr>
              <w:t>т.</w:t>
            </w:r>
            <w:r w:rsidR="00527CCA" w:rsidRPr="00F614AA">
              <w:rPr>
                <w:rFonts w:eastAsia="Arial Unicode MS"/>
                <w:szCs w:val="28"/>
                <w:lang w:eastAsia="ar-SA"/>
              </w:rPr>
              <w:t>11</w:t>
            </w:r>
            <w:r w:rsidR="00901E6C" w:rsidRPr="00F614AA">
              <w:rPr>
                <w:rFonts w:eastAsia="Arial Unicode MS"/>
                <w:szCs w:val="28"/>
                <w:lang w:eastAsia="ar-SA"/>
              </w:rPr>
              <w:t>.1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tabs>
                <w:tab w:val="left" w:pos="600"/>
              </w:tabs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tabs>
                <w:tab w:val="left" w:pos="600"/>
              </w:tabs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tabs>
                <w:tab w:val="left" w:pos="600"/>
              </w:tabs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6C" w:rsidRPr="00F614AA" w:rsidRDefault="00901E6C" w:rsidP="00F614AA">
            <w:pPr>
              <w:tabs>
                <w:tab w:val="left" w:pos="458"/>
              </w:tabs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</w:tr>
      <w:tr w:rsidR="00444176" w:rsidRPr="00F614AA" w:rsidTr="0044417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both"/>
              <w:rPr>
                <w:rFonts w:eastAsia="Arial Unicode MS"/>
                <w:szCs w:val="28"/>
                <w:lang w:eastAsia="ar-SA"/>
              </w:rPr>
            </w:pPr>
            <w:r w:rsidRPr="00F614AA">
              <w:rPr>
                <w:rFonts w:eastAsia="Arial Unicode MS"/>
                <w:szCs w:val="28"/>
                <w:lang w:eastAsia="ar-SA"/>
              </w:rPr>
              <w:t xml:space="preserve">ст.16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sz w:val="28"/>
                <w:szCs w:val="28"/>
                <w:lang w:eastAsia="ar-SA"/>
              </w:rPr>
            </w:pPr>
            <w:r w:rsidRPr="00F614AA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6C" w:rsidRPr="00F614AA" w:rsidRDefault="00901E6C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6C" w:rsidRPr="00F614AA" w:rsidRDefault="00DB5CDE" w:rsidP="00F614AA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 w:rsidRPr="00F614AA">
              <w:rPr>
                <w:rFonts w:eastAsia="Arial Unicode MS"/>
                <w:lang w:eastAsia="ar-SA"/>
              </w:rPr>
              <w:t>0</w:t>
            </w:r>
          </w:p>
        </w:tc>
      </w:tr>
    </w:tbl>
    <w:p w:rsidR="00EB3A3A" w:rsidRPr="00444176" w:rsidRDefault="00FD6A2E" w:rsidP="00EB3A3A">
      <w:pPr>
        <w:pStyle w:val="Style19"/>
        <w:widowControl/>
        <w:spacing w:line="360" w:lineRule="auto"/>
        <w:ind w:left="715"/>
        <w:jc w:val="both"/>
        <w:rPr>
          <w:sz w:val="28"/>
          <w:szCs w:val="36"/>
        </w:rPr>
      </w:pPr>
      <w:r w:rsidRPr="00444176">
        <w:rPr>
          <w:sz w:val="28"/>
          <w:szCs w:val="36"/>
        </w:rPr>
        <w:lastRenderedPageBreak/>
        <w:t>ПРИМЕРЫ</w:t>
      </w:r>
      <w:r w:rsidR="00EB3A3A" w:rsidRPr="00444176">
        <w:rPr>
          <w:sz w:val="28"/>
          <w:szCs w:val="36"/>
        </w:rPr>
        <w:t xml:space="preserve">: </w:t>
      </w:r>
    </w:p>
    <w:p w:rsidR="00EB3A3A" w:rsidRPr="00444176" w:rsidRDefault="00EB3A3A" w:rsidP="00EB3A3A">
      <w:pPr>
        <w:pStyle w:val="Style19"/>
        <w:widowControl/>
        <w:spacing w:line="360" w:lineRule="auto"/>
        <w:ind w:left="714" w:firstLine="720"/>
        <w:jc w:val="both"/>
        <w:rPr>
          <w:sz w:val="28"/>
          <w:szCs w:val="36"/>
        </w:rPr>
      </w:pPr>
      <w:r w:rsidRPr="00444176">
        <w:rPr>
          <w:sz w:val="28"/>
          <w:szCs w:val="36"/>
        </w:rPr>
        <w:t xml:space="preserve">Антимонопольное ведомство возбудило производство по делу в отношении ГУП Томской области «Областное ДРСУ» </w:t>
      </w:r>
      <w:proofErr w:type="gramStart"/>
      <w:r w:rsidRPr="00444176">
        <w:rPr>
          <w:sz w:val="28"/>
          <w:szCs w:val="36"/>
        </w:rPr>
        <w:t>и ООО</w:t>
      </w:r>
      <w:proofErr w:type="gramEnd"/>
      <w:r w:rsidRPr="00444176">
        <w:rPr>
          <w:sz w:val="28"/>
          <w:szCs w:val="36"/>
        </w:rPr>
        <w:t xml:space="preserve"> «</w:t>
      </w:r>
      <w:proofErr w:type="spellStart"/>
      <w:r w:rsidRPr="00444176">
        <w:rPr>
          <w:sz w:val="28"/>
          <w:szCs w:val="36"/>
        </w:rPr>
        <w:t>ТомРесурс</w:t>
      </w:r>
      <w:proofErr w:type="spellEnd"/>
      <w:r w:rsidRPr="00444176">
        <w:rPr>
          <w:sz w:val="28"/>
          <w:szCs w:val="36"/>
        </w:rPr>
        <w:t>» по признакам нарушения статьи 11 Закона о защите конкуренции.</w:t>
      </w:r>
    </w:p>
    <w:p w:rsidR="00EB3A3A" w:rsidRPr="00444176" w:rsidRDefault="00EB3A3A" w:rsidP="00EB3A3A">
      <w:pPr>
        <w:pStyle w:val="Style19"/>
        <w:widowControl/>
        <w:spacing w:line="360" w:lineRule="auto"/>
        <w:ind w:left="714" w:firstLine="720"/>
        <w:jc w:val="both"/>
        <w:rPr>
          <w:sz w:val="28"/>
          <w:szCs w:val="36"/>
        </w:rPr>
      </w:pPr>
      <w:r w:rsidRPr="00444176">
        <w:rPr>
          <w:sz w:val="28"/>
          <w:szCs w:val="36"/>
        </w:rPr>
        <w:t>Поводом к возбуждению дела послужило заявление ООО «Международный центр технологии и торговли» в антимонопольный орган. В заявлении указывалось, что ГУП Томской области «Областное ДРСУ» по результатам проведения запроса предложений с победителем - ООО «</w:t>
      </w:r>
      <w:proofErr w:type="spellStart"/>
      <w:r w:rsidRPr="00444176">
        <w:rPr>
          <w:sz w:val="28"/>
          <w:szCs w:val="36"/>
        </w:rPr>
        <w:t>ТомРесурс</w:t>
      </w:r>
      <w:proofErr w:type="spellEnd"/>
      <w:r w:rsidRPr="00444176">
        <w:rPr>
          <w:sz w:val="28"/>
          <w:szCs w:val="36"/>
        </w:rPr>
        <w:t>» заключило договор 22 августа 2016 г. на поставку угля. Договор исполнен, что подтверждается счетами-фактурами от 2 и 5 сентября 2016 г. Заказчик оплатил товар на сумму в размере 6 682 200 рублей 29 ноября 2016 г.</w:t>
      </w:r>
    </w:p>
    <w:p w:rsidR="00EB3A3A" w:rsidRPr="00444176" w:rsidRDefault="00EB3A3A" w:rsidP="00EB3A3A">
      <w:pPr>
        <w:pStyle w:val="Style19"/>
        <w:widowControl/>
        <w:spacing w:line="360" w:lineRule="auto"/>
        <w:ind w:left="714" w:firstLine="720"/>
        <w:jc w:val="both"/>
        <w:rPr>
          <w:sz w:val="28"/>
          <w:szCs w:val="36"/>
        </w:rPr>
      </w:pPr>
      <w:r w:rsidRPr="00444176">
        <w:rPr>
          <w:sz w:val="28"/>
          <w:szCs w:val="36"/>
        </w:rPr>
        <w:t xml:space="preserve">Между тем, 30 декабря 2016 г. между ГУП ТО «Областное ДРСУ» </w:t>
      </w:r>
      <w:proofErr w:type="gramStart"/>
      <w:r w:rsidRPr="00444176">
        <w:rPr>
          <w:sz w:val="28"/>
          <w:szCs w:val="36"/>
        </w:rPr>
        <w:t>и ООО</w:t>
      </w:r>
      <w:proofErr w:type="gramEnd"/>
      <w:r w:rsidRPr="00444176">
        <w:rPr>
          <w:sz w:val="28"/>
          <w:szCs w:val="36"/>
        </w:rPr>
        <w:t xml:space="preserve"> «</w:t>
      </w:r>
      <w:proofErr w:type="spellStart"/>
      <w:r w:rsidRPr="00444176">
        <w:rPr>
          <w:sz w:val="28"/>
          <w:szCs w:val="36"/>
        </w:rPr>
        <w:t>ТомРесурс</w:t>
      </w:r>
      <w:proofErr w:type="spellEnd"/>
      <w:r w:rsidRPr="00444176">
        <w:rPr>
          <w:sz w:val="28"/>
          <w:szCs w:val="36"/>
        </w:rPr>
        <w:t>» заключено дополнительное соглашение № 1 к данному договору, с указанием причины заключения соглашения - «техническая ошибка». В дополнительном соглашении стороны договорились дополнить договор новым объемом товара на сумму 11 059 300,00 руб.</w:t>
      </w:r>
    </w:p>
    <w:p w:rsidR="00EB3A3A" w:rsidRPr="00444176" w:rsidRDefault="00EB3A3A" w:rsidP="00EB3A3A">
      <w:pPr>
        <w:pStyle w:val="Style19"/>
        <w:widowControl/>
        <w:spacing w:line="360" w:lineRule="auto"/>
        <w:ind w:left="714" w:firstLine="720"/>
        <w:jc w:val="both"/>
        <w:rPr>
          <w:sz w:val="28"/>
          <w:szCs w:val="36"/>
        </w:rPr>
      </w:pPr>
      <w:proofErr w:type="gramStart"/>
      <w:r w:rsidRPr="00444176">
        <w:rPr>
          <w:sz w:val="28"/>
          <w:szCs w:val="36"/>
        </w:rPr>
        <w:t>Антимонопольный орган счел, что, подписав дополнительное соглашение, стороны фактически заключили новый договор поставки: вновь согласовали объем товара, подлежащий поставке в течение 2017-2018 гг., установили новую цену товара, а также изменили срок действия первоначального договора - до 31.12.2018 г. Согласованный объем угля направлен на удовлетворение нужд ГУП ТО «Областное ДРСУ» в отопительном сезоне 2017-2018 гг. Помимо увеличения объемов и срока поставки юридические</w:t>
      </w:r>
      <w:proofErr w:type="gramEnd"/>
      <w:r w:rsidRPr="00444176">
        <w:rPr>
          <w:sz w:val="28"/>
          <w:szCs w:val="36"/>
        </w:rPr>
        <w:t xml:space="preserve"> лица изменили срок оплаты по договору - «договор вступает в силу с момента его подписания Сторонами и действует до 31.12.2018, а в части обязательств Покупателя по оплате, до полного их исполнения».</w:t>
      </w:r>
    </w:p>
    <w:p w:rsidR="00EB3A3A" w:rsidRPr="00444176" w:rsidRDefault="00EB3A3A" w:rsidP="00EB3A3A">
      <w:pPr>
        <w:pStyle w:val="Style19"/>
        <w:widowControl/>
        <w:spacing w:line="360" w:lineRule="auto"/>
        <w:ind w:left="714" w:firstLine="720"/>
        <w:jc w:val="both"/>
        <w:rPr>
          <w:sz w:val="28"/>
          <w:szCs w:val="36"/>
        </w:rPr>
      </w:pPr>
      <w:proofErr w:type="gramStart"/>
      <w:r w:rsidRPr="00444176">
        <w:rPr>
          <w:sz w:val="28"/>
          <w:szCs w:val="36"/>
        </w:rPr>
        <w:lastRenderedPageBreak/>
        <w:t>Томское</w:t>
      </w:r>
      <w:proofErr w:type="gramEnd"/>
      <w:r w:rsidRPr="00444176">
        <w:rPr>
          <w:sz w:val="28"/>
          <w:szCs w:val="36"/>
        </w:rPr>
        <w:t xml:space="preserve"> УФАС России усмотрело в описанных </w:t>
      </w:r>
      <w:r w:rsidR="00617A49" w:rsidRPr="00444176">
        <w:rPr>
          <w:sz w:val="28"/>
          <w:szCs w:val="36"/>
        </w:rPr>
        <w:t>действиях признаки нарушения п. </w:t>
      </w:r>
      <w:r w:rsidRPr="00444176">
        <w:rPr>
          <w:sz w:val="28"/>
          <w:szCs w:val="36"/>
        </w:rPr>
        <w:t>3 ч. 4 ст. 11 Федерального закон «О защите конкуренции», согласно которому запрещаются соглашения между хозяйствующими субъектами, если такие соглашения приводят или могут привести к ограничению конкуренции.</w:t>
      </w:r>
    </w:p>
    <w:p w:rsidR="00F54E94" w:rsidRPr="00444176" w:rsidRDefault="00F54E94" w:rsidP="00EB3A3A">
      <w:pPr>
        <w:pStyle w:val="Style19"/>
        <w:widowControl/>
        <w:spacing w:line="360" w:lineRule="auto"/>
        <w:ind w:left="714" w:firstLine="720"/>
        <w:jc w:val="both"/>
        <w:rPr>
          <w:sz w:val="28"/>
          <w:szCs w:val="36"/>
        </w:rPr>
      </w:pPr>
      <w:r w:rsidRPr="00444176">
        <w:rPr>
          <w:sz w:val="28"/>
          <w:szCs w:val="36"/>
        </w:rPr>
        <w:t>Управлением возбуждено два дела в отношении указанных субъектов, оба дела в настоящий момент находятся в финальной стадии рассмотрения.</w:t>
      </w:r>
    </w:p>
    <w:p w:rsidR="005854CB" w:rsidRPr="00444176" w:rsidRDefault="00574BBB" w:rsidP="00EB3A3A">
      <w:pPr>
        <w:pStyle w:val="Style19"/>
        <w:widowControl/>
        <w:spacing w:line="360" w:lineRule="auto"/>
        <w:ind w:left="715"/>
        <w:jc w:val="left"/>
        <w:rPr>
          <w:rStyle w:val="FontStyle78"/>
          <w:bCs/>
          <w:sz w:val="28"/>
          <w:szCs w:val="36"/>
        </w:rPr>
      </w:pPr>
      <w:r w:rsidRPr="00444176">
        <w:rPr>
          <w:rStyle w:val="FontStyle78"/>
          <w:bCs/>
          <w:sz w:val="28"/>
          <w:szCs w:val="36"/>
        </w:rPr>
        <w:t>3</w:t>
      </w:r>
      <w:r w:rsidR="0089312C" w:rsidRPr="00444176">
        <w:rPr>
          <w:rStyle w:val="FontStyle78"/>
          <w:bCs/>
          <w:sz w:val="28"/>
          <w:szCs w:val="36"/>
        </w:rPr>
        <w:t>.</w:t>
      </w:r>
      <w:r w:rsidR="002400E8" w:rsidRPr="00444176">
        <w:rPr>
          <w:rStyle w:val="FontStyle78"/>
          <w:bCs/>
          <w:sz w:val="28"/>
          <w:szCs w:val="36"/>
        </w:rPr>
        <w:t>1.5</w:t>
      </w:r>
      <w:r w:rsidR="005854CB" w:rsidRPr="00444176">
        <w:rPr>
          <w:rStyle w:val="FontStyle78"/>
          <w:bCs/>
          <w:sz w:val="28"/>
          <w:szCs w:val="36"/>
        </w:rPr>
        <w:t xml:space="preserve"> Противодействие недобросовестной конкуренции</w:t>
      </w:r>
    </w:p>
    <w:p w:rsidR="005854CB" w:rsidRPr="00444176" w:rsidRDefault="005854CB" w:rsidP="00FA7E47">
      <w:pPr>
        <w:pStyle w:val="Style17"/>
        <w:widowControl/>
        <w:spacing w:line="360" w:lineRule="auto"/>
        <w:rPr>
          <w:rStyle w:val="FontStyle79"/>
          <w:sz w:val="28"/>
          <w:szCs w:val="36"/>
        </w:rPr>
      </w:pPr>
      <w:r w:rsidRPr="00444176">
        <w:rPr>
          <w:rStyle w:val="FontStyle79"/>
          <w:sz w:val="28"/>
          <w:szCs w:val="36"/>
        </w:rPr>
        <w:t>2016 год ознаменовался новым этапом развития института пресечения недобр</w:t>
      </w:r>
      <w:r w:rsidR="007B5EA7" w:rsidRPr="00444176">
        <w:rPr>
          <w:rStyle w:val="FontStyle79"/>
          <w:sz w:val="28"/>
          <w:szCs w:val="36"/>
        </w:rPr>
        <w:t>осовестной конкуренции. Так, 4-</w:t>
      </w:r>
      <w:r w:rsidRPr="00444176">
        <w:rPr>
          <w:rStyle w:val="FontStyle79"/>
          <w:sz w:val="28"/>
          <w:szCs w:val="36"/>
        </w:rPr>
        <w:t>м антимонопольным пакетом была введена новая глава 2.1 в Закон о защите конкуренции, детализирующая перечень форм недобросовестной конкуренции, а статья 14 признана утратившей силу.</w:t>
      </w:r>
    </w:p>
    <w:p w:rsidR="003B0909" w:rsidRPr="00444176" w:rsidRDefault="003B0909" w:rsidP="00444176">
      <w:pPr>
        <w:pStyle w:val="Style17"/>
        <w:widowControl/>
        <w:spacing w:line="240" w:lineRule="auto"/>
        <w:ind w:firstLine="709"/>
        <w:rPr>
          <w:rStyle w:val="FontStyle79"/>
          <w:sz w:val="28"/>
          <w:szCs w:val="36"/>
        </w:rPr>
      </w:pPr>
      <w:r w:rsidRPr="00444176">
        <w:rPr>
          <w:rStyle w:val="FontStyle79"/>
          <w:sz w:val="28"/>
          <w:szCs w:val="36"/>
        </w:rPr>
        <w:t>Таблица 6</w:t>
      </w:r>
    </w:p>
    <w:tbl>
      <w:tblPr>
        <w:tblpPr w:leftFromText="180" w:rightFromText="180" w:vertAnchor="text" w:horzAnchor="margin" w:tblpXSpec="center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346"/>
        <w:gridCol w:w="1347"/>
        <w:gridCol w:w="1347"/>
        <w:gridCol w:w="1488"/>
      </w:tblGrid>
      <w:tr w:rsidR="00574BBB" w:rsidRPr="00FA7E47" w:rsidTr="00444176">
        <w:tc>
          <w:tcPr>
            <w:tcW w:w="4219" w:type="dxa"/>
            <w:tcBorders>
              <w:right w:val="single" w:sz="4" w:space="0" w:color="auto"/>
            </w:tcBorders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574BBB" w:rsidRPr="00444176" w:rsidRDefault="00444176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Принято решений</w:t>
            </w:r>
          </w:p>
        </w:tc>
      </w:tr>
      <w:tr w:rsidR="00574BBB" w:rsidRPr="00FA7E47" w:rsidTr="00444176">
        <w:tc>
          <w:tcPr>
            <w:tcW w:w="4219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Статьи</w:t>
            </w:r>
          </w:p>
        </w:tc>
        <w:tc>
          <w:tcPr>
            <w:tcW w:w="1346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2014</w:t>
            </w:r>
          </w:p>
        </w:tc>
        <w:tc>
          <w:tcPr>
            <w:tcW w:w="1347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2015</w:t>
            </w:r>
          </w:p>
        </w:tc>
        <w:tc>
          <w:tcPr>
            <w:tcW w:w="1347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2016</w:t>
            </w:r>
          </w:p>
        </w:tc>
        <w:tc>
          <w:tcPr>
            <w:tcW w:w="1488" w:type="dxa"/>
          </w:tcPr>
          <w:p w:rsidR="00574BBB" w:rsidRPr="00444176" w:rsidRDefault="002222E7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 xml:space="preserve">1 </w:t>
            </w:r>
            <w:proofErr w:type="gramStart"/>
            <w:r w:rsidRPr="00444176">
              <w:rPr>
                <w:rStyle w:val="FontStyle80"/>
                <w:sz w:val="28"/>
                <w:szCs w:val="22"/>
              </w:rPr>
              <w:t>п</w:t>
            </w:r>
            <w:proofErr w:type="gramEnd"/>
            <w:r w:rsidRPr="00444176">
              <w:rPr>
                <w:rStyle w:val="FontStyle80"/>
                <w:sz w:val="28"/>
                <w:szCs w:val="22"/>
              </w:rPr>
              <w:t xml:space="preserve">/г </w:t>
            </w:r>
            <w:r w:rsidR="00574BBB" w:rsidRPr="00444176">
              <w:rPr>
                <w:rStyle w:val="FontStyle80"/>
                <w:sz w:val="28"/>
                <w:szCs w:val="22"/>
              </w:rPr>
              <w:t>2017</w:t>
            </w:r>
          </w:p>
        </w:tc>
      </w:tr>
      <w:tr w:rsidR="00574BBB" w:rsidRPr="00FA7E47" w:rsidTr="00444176">
        <w:tc>
          <w:tcPr>
            <w:tcW w:w="4219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14.1-14.8</w:t>
            </w:r>
          </w:p>
        </w:tc>
        <w:tc>
          <w:tcPr>
            <w:tcW w:w="1346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8</w:t>
            </w:r>
          </w:p>
        </w:tc>
        <w:tc>
          <w:tcPr>
            <w:tcW w:w="1347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3</w:t>
            </w:r>
          </w:p>
        </w:tc>
        <w:tc>
          <w:tcPr>
            <w:tcW w:w="1347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3</w:t>
            </w:r>
          </w:p>
        </w:tc>
        <w:tc>
          <w:tcPr>
            <w:tcW w:w="1488" w:type="dxa"/>
          </w:tcPr>
          <w:p w:rsidR="00574BBB" w:rsidRPr="00444176" w:rsidRDefault="002222E7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2</w:t>
            </w:r>
          </w:p>
        </w:tc>
      </w:tr>
      <w:tr w:rsidR="00574BBB" w:rsidRPr="00FA7E47" w:rsidTr="00444176">
        <w:tc>
          <w:tcPr>
            <w:tcW w:w="4219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предупреждения</w:t>
            </w:r>
          </w:p>
        </w:tc>
        <w:tc>
          <w:tcPr>
            <w:tcW w:w="1346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0</w:t>
            </w:r>
          </w:p>
        </w:tc>
        <w:tc>
          <w:tcPr>
            <w:tcW w:w="1347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0</w:t>
            </w:r>
          </w:p>
        </w:tc>
        <w:tc>
          <w:tcPr>
            <w:tcW w:w="1347" w:type="dxa"/>
          </w:tcPr>
          <w:p w:rsidR="00574BBB" w:rsidRPr="00444176" w:rsidRDefault="00574BBB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8</w:t>
            </w:r>
          </w:p>
        </w:tc>
        <w:tc>
          <w:tcPr>
            <w:tcW w:w="1488" w:type="dxa"/>
          </w:tcPr>
          <w:p w:rsidR="00574BBB" w:rsidRPr="00444176" w:rsidRDefault="002222E7" w:rsidP="00444176">
            <w:pPr>
              <w:pStyle w:val="Style11"/>
              <w:widowControl/>
              <w:spacing w:line="276" w:lineRule="auto"/>
              <w:jc w:val="center"/>
              <w:rPr>
                <w:rStyle w:val="FontStyle80"/>
                <w:sz w:val="28"/>
                <w:szCs w:val="22"/>
              </w:rPr>
            </w:pPr>
            <w:r w:rsidRPr="00444176">
              <w:rPr>
                <w:rStyle w:val="FontStyle80"/>
                <w:sz w:val="28"/>
                <w:szCs w:val="22"/>
              </w:rPr>
              <w:t>3</w:t>
            </w:r>
          </w:p>
        </w:tc>
      </w:tr>
    </w:tbl>
    <w:p w:rsidR="007B5EA7" w:rsidRPr="00B708C2" w:rsidRDefault="007B5EA7" w:rsidP="00FA7E47">
      <w:pPr>
        <w:pStyle w:val="Style17"/>
        <w:widowControl/>
        <w:spacing w:before="130" w:line="360" w:lineRule="auto"/>
        <w:ind w:right="5" w:firstLine="701"/>
        <w:rPr>
          <w:rStyle w:val="FontStyle79"/>
          <w:sz w:val="22"/>
          <w:szCs w:val="28"/>
        </w:rPr>
      </w:pPr>
    </w:p>
    <w:p w:rsidR="002222E7" w:rsidRPr="00B708C2" w:rsidRDefault="002222E7" w:rsidP="00FA7E47">
      <w:pPr>
        <w:pStyle w:val="Style17"/>
        <w:widowControl/>
        <w:spacing w:before="130" w:line="360" w:lineRule="auto"/>
        <w:ind w:right="5" w:firstLine="701"/>
        <w:rPr>
          <w:rStyle w:val="FontStyle79"/>
          <w:sz w:val="28"/>
          <w:szCs w:val="36"/>
        </w:rPr>
      </w:pPr>
      <w:r w:rsidRPr="00B708C2">
        <w:rPr>
          <w:rStyle w:val="FontStyle79"/>
          <w:sz w:val="28"/>
          <w:szCs w:val="36"/>
        </w:rPr>
        <w:t>Из представленных статистических данных следует, что уровень выявления фактов недобросовестной конкуренции является стабильным.</w:t>
      </w:r>
    </w:p>
    <w:p w:rsidR="00FD6A2E" w:rsidRPr="00B708C2" w:rsidRDefault="00FD6A2E" w:rsidP="00FD6A2E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В 1 полугодии 2017 года выявлено 5 фактов недобросовестной конкуренции: возбуждено 2 дела, выдано 3 предупреждения.</w:t>
      </w:r>
    </w:p>
    <w:p w:rsidR="004A5700" w:rsidRPr="00B708C2" w:rsidRDefault="004A5700" w:rsidP="004A5700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 xml:space="preserve">Примеры: 31 января 2017 г. </w:t>
      </w:r>
      <w:proofErr w:type="gramStart"/>
      <w:r w:rsidRPr="00B708C2">
        <w:rPr>
          <w:rStyle w:val="FontStyle78"/>
          <w:b w:val="0"/>
          <w:bCs/>
          <w:sz w:val="28"/>
          <w:szCs w:val="36"/>
        </w:rPr>
        <w:t>Томское</w:t>
      </w:r>
      <w:proofErr w:type="gramEnd"/>
      <w:r w:rsidRPr="00B708C2">
        <w:rPr>
          <w:rStyle w:val="FontStyle78"/>
          <w:b w:val="0"/>
          <w:bCs/>
          <w:sz w:val="28"/>
          <w:szCs w:val="36"/>
        </w:rPr>
        <w:t xml:space="preserve"> УФАС России предупредило ИП </w:t>
      </w:r>
      <w:proofErr w:type="spellStart"/>
      <w:r w:rsidRPr="00B708C2">
        <w:rPr>
          <w:rStyle w:val="FontStyle78"/>
          <w:b w:val="0"/>
          <w:bCs/>
          <w:sz w:val="28"/>
          <w:szCs w:val="36"/>
        </w:rPr>
        <w:t>Шаповалова</w:t>
      </w:r>
      <w:proofErr w:type="spellEnd"/>
      <w:r w:rsidRPr="00B708C2">
        <w:rPr>
          <w:rStyle w:val="FontStyle78"/>
          <w:b w:val="0"/>
          <w:bCs/>
          <w:sz w:val="28"/>
          <w:szCs w:val="36"/>
        </w:rPr>
        <w:t xml:space="preserve"> В.А. о необходимости прекратить действия,</w:t>
      </w:r>
      <w:r w:rsidR="007B5EA7" w:rsidRPr="00B708C2">
        <w:rPr>
          <w:rStyle w:val="FontStyle78"/>
          <w:b w:val="0"/>
          <w:bCs/>
          <w:sz w:val="28"/>
          <w:szCs w:val="36"/>
        </w:rPr>
        <w:t xml:space="preserve"> содержащие признаки нарушения </w:t>
      </w:r>
      <w:r w:rsidRPr="00B708C2">
        <w:rPr>
          <w:rStyle w:val="FontStyle78"/>
          <w:b w:val="0"/>
          <w:bCs/>
          <w:sz w:val="28"/>
          <w:szCs w:val="36"/>
        </w:rPr>
        <w:t>законодательства.</w:t>
      </w:r>
    </w:p>
    <w:p w:rsidR="004A5700" w:rsidRPr="00B708C2" w:rsidRDefault="007B5EA7" w:rsidP="004A5700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В</w:t>
      </w:r>
      <w:r w:rsidR="004A5700" w:rsidRPr="00B708C2">
        <w:rPr>
          <w:rStyle w:val="FontStyle78"/>
          <w:b w:val="0"/>
          <w:bCs/>
          <w:sz w:val="28"/>
          <w:szCs w:val="36"/>
        </w:rPr>
        <w:t xml:space="preserve"> УФАС поступило обращение регионального информационного агентства «РИА Томск» с приложением фото и видеоматериалов о перевозке пассажиров в г. Томске.</w:t>
      </w:r>
    </w:p>
    <w:p w:rsidR="004A5700" w:rsidRPr="00B708C2" w:rsidRDefault="004A5700" w:rsidP="004A5700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lastRenderedPageBreak/>
        <w:t>Так, из представленных СМИ доказатель</w:t>
      </w:r>
      <w:proofErr w:type="gramStart"/>
      <w:r w:rsidRPr="00B708C2">
        <w:rPr>
          <w:rStyle w:val="FontStyle78"/>
          <w:b w:val="0"/>
          <w:bCs/>
          <w:sz w:val="28"/>
          <w:szCs w:val="36"/>
        </w:rPr>
        <w:t>ств сл</w:t>
      </w:r>
      <w:proofErr w:type="gramEnd"/>
      <w:r w:rsidRPr="00B708C2">
        <w:rPr>
          <w:rStyle w:val="FontStyle78"/>
          <w:b w:val="0"/>
          <w:bCs/>
          <w:sz w:val="28"/>
          <w:szCs w:val="36"/>
        </w:rPr>
        <w:t xml:space="preserve">едовало, что 11 января 2017 г. на маршруте № 26 с табличкой «Заказной» ИП Шаповалов В.А. осуществлял перевозку пассажиров автобусом с государственным регистрационным номером К 166 МС/70. При входе в маршрутку стоял куб для пожертвования с текстом: «для помощи семьям водителей, оставшихся без работы. Рекомендуемый сбор – 15 </w:t>
      </w:r>
      <w:proofErr w:type="spellStart"/>
      <w:r w:rsidRPr="00B708C2">
        <w:rPr>
          <w:rStyle w:val="FontStyle78"/>
          <w:b w:val="0"/>
          <w:bCs/>
          <w:sz w:val="28"/>
          <w:szCs w:val="36"/>
        </w:rPr>
        <w:t>руб</w:t>
      </w:r>
      <w:proofErr w:type="spellEnd"/>
      <w:r w:rsidRPr="00B708C2">
        <w:rPr>
          <w:rStyle w:val="FontStyle78"/>
          <w:b w:val="0"/>
          <w:bCs/>
          <w:sz w:val="28"/>
          <w:szCs w:val="36"/>
        </w:rPr>
        <w:t>». На автобусе присутствовала информация о маршруте следования с указанием номера 26 и остановках по маршруту. Автобус останавливался на тех же остановках, что и легальные перевозчики, в салоне автобуса взималась плата за проезд.</w:t>
      </w:r>
    </w:p>
    <w:p w:rsidR="004A5700" w:rsidRPr="00B708C2" w:rsidRDefault="007B5EA7" w:rsidP="004A5700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В</w:t>
      </w:r>
      <w:r w:rsidR="004A5700" w:rsidRPr="00B708C2">
        <w:rPr>
          <w:rStyle w:val="FontStyle78"/>
          <w:b w:val="0"/>
          <w:bCs/>
          <w:sz w:val="28"/>
          <w:szCs w:val="36"/>
        </w:rPr>
        <w:t xml:space="preserve"> соответст</w:t>
      </w:r>
      <w:r w:rsidRPr="00B708C2">
        <w:rPr>
          <w:rStyle w:val="FontStyle78"/>
          <w:b w:val="0"/>
          <w:bCs/>
          <w:sz w:val="28"/>
          <w:szCs w:val="36"/>
        </w:rPr>
        <w:t xml:space="preserve">вии с требованием Федерального </w:t>
      </w:r>
      <w:r w:rsidR="004A5700" w:rsidRPr="00B708C2">
        <w:rPr>
          <w:rStyle w:val="FontStyle78"/>
          <w:b w:val="0"/>
          <w:bCs/>
          <w:sz w:val="28"/>
          <w:szCs w:val="36"/>
        </w:rPr>
        <w:t>закона «Об организации регулярных перевозок пассажиров и багажа автомобильным транспортом в Российской Федерации» допуск перевозчиков к обслуживанию маршрутов регулярных перевозок в субъекте Российской Федерации осуществляется на конкурсной основе. С победителем конкурса перевозок пассажиров и багажа по маршруту № 26 в г. Томске - ООО «Перевозчик»- заключен муниципальный контракт.</w:t>
      </w:r>
    </w:p>
    <w:p w:rsidR="004A5700" w:rsidRPr="00B708C2" w:rsidRDefault="004A5700" w:rsidP="004A5700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Описанными действиями ИП Шаповалов В.А. мешает перевозчикам, работающим на законных основаниях по муниципальным контрактам, наносит им ущерб, поскольку «отбирает» потенциальных пассажиров. Кроме того, такими действиями предприниматель вносит сумятицу в городские перевозки и может подвергнуть опасности пассажиров.</w:t>
      </w:r>
    </w:p>
    <w:p w:rsidR="004A5700" w:rsidRPr="00B708C2" w:rsidRDefault="004A5700" w:rsidP="004A5700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ИП Шаповалов В.А., внешне имитируя оказание услуг заказных пассажирских перевозок по маршруту № 26, не мог не знать о наличии на рынке правомерно действующих конкурентов.</w:t>
      </w:r>
    </w:p>
    <w:p w:rsidR="004A5700" w:rsidRPr="00B708C2" w:rsidRDefault="004A5700" w:rsidP="004A5700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Томское УФАС России пришло к выводу, что действия предпринимателя содержат признаки нарушения статьи 14.8 Федерального закона «О защите конкуренции», согласно которой установлен запрет на недобросовестную конкуренцию.</w:t>
      </w:r>
    </w:p>
    <w:p w:rsidR="00FD6A2E" w:rsidRPr="00B708C2" w:rsidRDefault="007B5EA7" w:rsidP="00FA7E47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По требованию предупреждения Антимонопольного органа предприниматель устранил нарушение в срок д</w:t>
      </w:r>
      <w:r w:rsidR="004A5700" w:rsidRPr="00B708C2">
        <w:rPr>
          <w:rStyle w:val="FontStyle78"/>
          <w:b w:val="0"/>
          <w:bCs/>
          <w:sz w:val="28"/>
          <w:szCs w:val="36"/>
        </w:rPr>
        <w:t>о 20 февраля 2017 года</w:t>
      </w:r>
      <w:r w:rsidRPr="00B708C2">
        <w:rPr>
          <w:rStyle w:val="FontStyle78"/>
          <w:b w:val="0"/>
          <w:bCs/>
          <w:sz w:val="28"/>
          <w:szCs w:val="36"/>
        </w:rPr>
        <w:t>.</w:t>
      </w:r>
    </w:p>
    <w:p w:rsidR="005854CB" w:rsidRPr="00B708C2" w:rsidRDefault="00574BBB" w:rsidP="00FA7E47">
      <w:pPr>
        <w:pStyle w:val="Style16"/>
        <w:widowControl/>
        <w:spacing w:before="10" w:line="360" w:lineRule="auto"/>
        <w:ind w:firstLine="706"/>
        <w:rPr>
          <w:rStyle w:val="FontStyle78"/>
          <w:bCs/>
          <w:sz w:val="28"/>
          <w:szCs w:val="36"/>
        </w:rPr>
      </w:pPr>
      <w:r w:rsidRPr="00B708C2">
        <w:rPr>
          <w:rStyle w:val="FontStyle78"/>
          <w:bCs/>
          <w:sz w:val="28"/>
          <w:szCs w:val="36"/>
        </w:rPr>
        <w:lastRenderedPageBreak/>
        <w:t>3</w:t>
      </w:r>
      <w:r w:rsidR="0089312C" w:rsidRPr="00B708C2">
        <w:rPr>
          <w:rStyle w:val="FontStyle78"/>
          <w:bCs/>
          <w:sz w:val="28"/>
          <w:szCs w:val="36"/>
        </w:rPr>
        <w:t>.</w:t>
      </w:r>
      <w:r w:rsidR="002400E8" w:rsidRPr="00B708C2">
        <w:rPr>
          <w:rStyle w:val="FontStyle78"/>
          <w:bCs/>
          <w:sz w:val="28"/>
          <w:szCs w:val="36"/>
        </w:rPr>
        <w:t>1.6</w:t>
      </w:r>
      <w:r w:rsidR="005854CB" w:rsidRPr="00B708C2">
        <w:rPr>
          <w:rStyle w:val="FontStyle78"/>
          <w:bCs/>
          <w:sz w:val="28"/>
          <w:szCs w:val="36"/>
        </w:rPr>
        <w:t xml:space="preserve"> Пресечение ограничивающих конкуренцию действий (бездействия) органов государственной власти и органов местного самоуправления</w:t>
      </w:r>
    </w:p>
    <w:p w:rsidR="005854CB" w:rsidRPr="00B708C2" w:rsidRDefault="005854CB" w:rsidP="00FA7E47">
      <w:pPr>
        <w:pStyle w:val="Style17"/>
        <w:widowControl/>
        <w:spacing w:before="5" w:line="360" w:lineRule="auto"/>
        <w:rPr>
          <w:rStyle w:val="FontStyle79"/>
          <w:sz w:val="28"/>
          <w:szCs w:val="36"/>
        </w:rPr>
      </w:pPr>
      <w:r w:rsidRPr="00B708C2">
        <w:rPr>
          <w:rStyle w:val="FontStyle79"/>
          <w:sz w:val="28"/>
          <w:szCs w:val="36"/>
        </w:rPr>
        <w:t>Динамика института пресечения ограничивающих конкуренцию действий (бездействия) органов государственной власти и органов местного самоуправления аналогична динамике практики пресечения недобросовестной конкуренции.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предупреждений, что подтверждается резким увеличением количества выполненных предупреждений (</w:t>
      </w:r>
      <w:r w:rsidR="00A04456" w:rsidRPr="00B708C2">
        <w:rPr>
          <w:rStyle w:val="FontStyle79"/>
          <w:sz w:val="28"/>
          <w:szCs w:val="36"/>
        </w:rPr>
        <w:t>таблица</w:t>
      </w:r>
      <w:r w:rsidRPr="00B708C2">
        <w:rPr>
          <w:rStyle w:val="FontStyle79"/>
          <w:sz w:val="28"/>
          <w:szCs w:val="36"/>
        </w:rPr>
        <w:t>).</w:t>
      </w:r>
    </w:p>
    <w:p w:rsidR="003B0909" w:rsidRPr="00B708C2" w:rsidRDefault="003B0909" w:rsidP="00FA7E47">
      <w:pPr>
        <w:pStyle w:val="Style17"/>
        <w:widowControl/>
        <w:spacing w:before="5" w:line="360" w:lineRule="auto"/>
        <w:rPr>
          <w:rStyle w:val="FontStyle79"/>
          <w:sz w:val="28"/>
          <w:szCs w:val="36"/>
        </w:rPr>
      </w:pPr>
      <w:r w:rsidRPr="00B708C2">
        <w:rPr>
          <w:rStyle w:val="FontStyle79"/>
          <w:sz w:val="28"/>
          <w:szCs w:val="36"/>
        </w:rPr>
        <w:t>Таблица 7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72"/>
        <w:gridCol w:w="1571"/>
        <w:gridCol w:w="1571"/>
        <w:gridCol w:w="1572"/>
      </w:tblGrid>
      <w:tr w:rsidR="00B708C2" w:rsidRPr="00B708C2" w:rsidTr="00B708C2">
        <w:tc>
          <w:tcPr>
            <w:tcW w:w="3652" w:type="dxa"/>
            <w:tcBorders>
              <w:bottom w:val="nil"/>
              <w:right w:val="single" w:sz="4" w:space="0" w:color="auto"/>
            </w:tcBorders>
          </w:tcPr>
          <w:p w:rsidR="00B708C2" w:rsidRPr="00B708C2" w:rsidRDefault="00B708C2" w:rsidP="00D76B96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Мера реагирования</w:t>
            </w:r>
          </w:p>
        </w:tc>
        <w:tc>
          <w:tcPr>
            <w:tcW w:w="6286" w:type="dxa"/>
            <w:gridSpan w:val="4"/>
            <w:tcBorders>
              <w:left w:val="single" w:sz="4" w:space="0" w:color="auto"/>
            </w:tcBorders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Принято решений</w:t>
            </w:r>
          </w:p>
        </w:tc>
      </w:tr>
      <w:tr w:rsidR="00B708C2" w:rsidRPr="00B708C2" w:rsidTr="00B708C2">
        <w:tc>
          <w:tcPr>
            <w:tcW w:w="3652" w:type="dxa"/>
            <w:tcBorders>
              <w:top w:val="nil"/>
            </w:tcBorders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</w:p>
        </w:tc>
        <w:tc>
          <w:tcPr>
            <w:tcW w:w="1572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2014</w:t>
            </w:r>
          </w:p>
        </w:tc>
        <w:tc>
          <w:tcPr>
            <w:tcW w:w="1571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2015</w:t>
            </w:r>
          </w:p>
        </w:tc>
        <w:tc>
          <w:tcPr>
            <w:tcW w:w="1571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2016</w:t>
            </w:r>
          </w:p>
        </w:tc>
        <w:tc>
          <w:tcPr>
            <w:tcW w:w="1572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2017</w:t>
            </w:r>
          </w:p>
        </w:tc>
      </w:tr>
      <w:tr w:rsidR="00B708C2" w:rsidRPr="00B708C2" w:rsidTr="00B708C2">
        <w:tc>
          <w:tcPr>
            <w:tcW w:w="3652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Дело по ст. 15</w:t>
            </w:r>
          </w:p>
        </w:tc>
        <w:tc>
          <w:tcPr>
            <w:tcW w:w="1572" w:type="dxa"/>
          </w:tcPr>
          <w:p w:rsidR="00B708C2" w:rsidRPr="00B708C2" w:rsidRDefault="00B412B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>
              <w:rPr>
                <w:rStyle w:val="FontStyle80"/>
                <w:sz w:val="28"/>
                <w:szCs w:val="22"/>
              </w:rPr>
              <w:t>22</w:t>
            </w:r>
          </w:p>
        </w:tc>
        <w:tc>
          <w:tcPr>
            <w:tcW w:w="1571" w:type="dxa"/>
          </w:tcPr>
          <w:p w:rsidR="00B708C2" w:rsidRPr="00B708C2" w:rsidRDefault="00B412B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>
              <w:rPr>
                <w:rStyle w:val="FontStyle80"/>
                <w:sz w:val="28"/>
                <w:szCs w:val="22"/>
              </w:rPr>
              <w:t>15</w:t>
            </w:r>
          </w:p>
        </w:tc>
        <w:tc>
          <w:tcPr>
            <w:tcW w:w="1571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19</w:t>
            </w:r>
          </w:p>
        </w:tc>
        <w:tc>
          <w:tcPr>
            <w:tcW w:w="1572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13</w:t>
            </w:r>
          </w:p>
        </w:tc>
      </w:tr>
      <w:tr w:rsidR="00B708C2" w:rsidRPr="00B708C2" w:rsidTr="00B708C2">
        <w:tc>
          <w:tcPr>
            <w:tcW w:w="3652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предупреждение</w:t>
            </w:r>
          </w:p>
        </w:tc>
        <w:tc>
          <w:tcPr>
            <w:tcW w:w="1572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0</w:t>
            </w:r>
          </w:p>
        </w:tc>
        <w:tc>
          <w:tcPr>
            <w:tcW w:w="1571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0</w:t>
            </w:r>
          </w:p>
        </w:tc>
        <w:tc>
          <w:tcPr>
            <w:tcW w:w="1571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17</w:t>
            </w:r>
          </w:p>
        </w:tc>
        <w:tc>
          <w:tcPr>
            <w:tcW w:w="1572" w:type="dxa"/>
          </w:tcPr>
          <w:p w:rsidR="00B708C2" w:rsidRPr="00B708C2" w:rsidRDefault="00B708C2" w:rsidP="00B708C2">
            <w:pPr>
              <w:pStyle w:val="Style11"/>
              <w:widowControl/>
              <w:spacing w:line="240" w:lineRule="auto"/>
              <w:jc w:val="center"/>
              <w:rPr>
                <w:rStyle w:val="FontStyle80"/>
                <w:sz w:val="28"/>
                <w:szCs w:val="22"/>
              </w:rPr>
            </w:pPr>
            <w:r w:rsidRPr="00B708C2">
              <w:rPr>
                <w:rStyle w:val="FontStyle80"/>
                <w:sz w:val="28"/>
                <w:szCs w:val="22"/>
              </w:rPr>
              <w:t>48</w:t>
            </w:r>
          </w:p>
        </w:tc>
      </w:tr>
    </w:tbl>
    <w:p w:rsidR="00B708C2" w:rsidRPr="00B708C2" w:rsidRDefault="00B708C2" w:rsidP="00B708C2">
      <w:pPr>
        <w:pStyle w:val="Style16"/>
        <w:widowControl/>
        <w:spacing w:line="240" w:lineRule="auto"/>
        <w:ind w:firstLine="709"/>
        <w:rPr>
          <w:sz w:val="20"/>
          <w:szCs w:val="36"/>
        </w:rPr>
      </w:pPr>
    </w:p>
    <w:p w:rsidR="00AC6A67" w:rsidRPr="00B708C2" w:rsidRDefault="00AC6A67" w:rsidP="00AC6A67">
      <w:pPr>
        <w:pStyle w:val="Style16"/>
        <w:widowControl/>
        <w:spacing w:line="360" w:lineRule="auto"/>
        <w:ind w:firstLine="706"/>
        <w:rPr>
          <w:sz w:val="28"/>
          <w:szCs w:val="36"/>
        </w:rPr>
      </w:pPr>
      <w:r w:rsidRPr="00B708C2">
        <w:rPr>
          <w:sz w:val="28"/>
          <w:szCs w:val="36"/>
        </w:rPr>
        <w:t>В 1 полугодии 2017 года возбуждено 13 дел по признакам нарушения ст. 15 Закона о защите конкуренции, по результатам рассмотрения данных дел в 9 случаях признано нарушение антимонопольного законодательства и выдано 7 предписаний, 4 дела находятся в стадии рассмотрения.</w:t>
      </w:r>
    </w:p>
    <w:p w:rsidR="00AC6A67" w:rsidRPr="00B708C2" w:rsidRDefault="00AC6A67" w:rsidP="00AC6A67">
      <w:pPr>
        <w:pStyle w:val="Style16"/>
        <w:widowControl/>
        <w:spacing w:line="360" w:lineRule="auto"/>
        <w:ind w:firstLine="706"/>
        <w:rPr>
          <w:sz w:val="28"/>
          <w:szCs w:val="36"/>
        </w:rPr>
      </w:pPr>
      <w:r w:rsidRPr="00B708C2">
        <w:rPr>
          <w:sz w:val="28"/>
          <w:szCs w:val="36"/>
        </w:rPr>
        <w:t>В 1 полугодии 2017 году выдано 48 предупреждений о прекращении действий, содержащих признаки нарушения ст. 15 Закона о защите конкуренции, из которых 37 исполнено в установленный срок, 11 – находятся в стадии исполнения.</w:t>
      </w:r>
    </w:p>
    <w:p w:rsidR="005854CB" w:rsidRPr="00B708C2" w:rsidRDefault="00AC6A67" w:rsidP="00AC6A67">
      <w:pPr>
        <w:pStyle w:val="Style16"/>
        <w:widowControl/>
        <w:spacing w:line="360" w:lineRule="auto"/>
        <w:ind w:firstLine="706"/>
        <w:rPr>
          <w:sz w:val="28"/>
          <w:szCs w:val="36"/>
        </w:rPr>
      </w:pPr>
      <w:r w:rsidRPr="00B708C2">
        <w:rPr>
          <w:sz w:val="28"/>
          <w:szCs w:val="36"/>
        </w:rPr>
        <w:t xml:space="preserve">В </w:t>
      </w:r>
      <w:r w:rsidR="00CF30EA" w:rsidRPr="00B708C2">
        <w:rPr>
          <w:sz w:val="28"/>
          <w:szCs w:val="36"/>
        </w:rPr>
        <w:t>2017 г.</w:t>
      </w:r>
      <w:r w:rsidRPr="00B708C2">
        <w:rPr>
          <w:sz w:val="28"/>
          <w:szCs w:val="36"/>
        </w:rPr>
        <w:t xml:space="preserve"> Томским УФАС России не выявлено правовых актов законодательного органа субъекта РФ, противоречащих нормам ан</w:t>
      </w:r>
      <w:r w:rsidR="00CF30EA" w:rsidRPr="00B708C2">
        <w:rPr>
          <w:sz w:val="28"/>
          <w:szCs w:val="36"/>
        </w:rPr>
        <w:t>тимонопольного законодательства, н</w:t>
      </w:r>
      <w:r w:rsidRPr="00B708C2">
        <w:rPr>
          <w:sz w:val="28"/>
          <w:szCs w:val="36"/>
        </w:rPr>
        <w:t>арушений ст.15 Закона о защите конкуренции на рынке финансовых услуг не выявлено.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 xml:space="preserve">Примеры: </w:t>
      </w:r>
    </w:p>
    <w:p w:rsidR="004A5700" w:rsidRPr="00B708C2" w:rsidRDefault="007B5EA7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 xml:space="preserve">А) </w:t>
      </w:r>
      <w:r w:rsidR="004A5700" w:rsidRPr="00B708C2">
        <w:rPr>
          <w:rStyle w:val="FontStyle78"/>
          <w:b w:val="0"/>
          <w:bCs/>
          <w:sz w:val="28"/>
          <w:szCs w:val="36"/>
        </w:rPr>
        <w:t xml:space="preserve">Антимонопольный орган предупредил Департамент транспорта, дорожной деятельности и связи Томской области о необходимости соблюдать </w:t>
      </w:r>
      <w:r w:rsidR="004A5700" w:rsidRPr="00B708C2">
        <w:rPr>
          <w:rStyle w:val="FontStyle78"/>
          <w:b w:val="0"/>
          <w:bCs/>
          <w:sz w:val="28"/>
          <w:szCs w:val="36"/>
        </w:rPr>
        <w:lastRenderedPageBreak/>
        <w:t>Федеральный закон «О защите конкуренции» и не допускать нарушения его требований.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УФАС установило, что 23 декабря 2015 г. Департамент заключил договоры на оказание услуг по временной перевозке пассажиров и багажа по маршруту № 120 «</w:t>
      </w:r>
      <w:proofErr w:type="gramStart"/>
      <w:r w:rsidRPr="00B708C2">
        <w:rPr>
          <w:rStyle w:val="FontStyle78"/>
          <w:b w:val="0"/>
          <w:bCs/>
          <w:sz w:val="28"/>
          <w:szCs w:val="36"/>
        </w:rPr>
        <w:t>Томск-Семилужки</w:t>
      </w:r>
      <w:proofErr w:type="gramEnd"/>
      <w:r w:rsidRPr="00B708C2">
        <w:rPr>
          <w:rStyle w:val="FontStyle78"/>
          <w:b w:val="0"/>
          <w:bCs/>
          <w:sz w:val="28"/>
          <w:szCs w:val="36"/>
        </w:rPr>
        <w:t>» с ООО «Транспортное управление», а 7 декабря 2015 года договор на перевозку пассажиров по маршруту № 514 «Томск-Камень» с ООО «</w:t>
      </w:r>
      <w:proofErr w:type="spellStart"/>
      <w:r w:rsidRPr="00B708C2">
        <w:rPr>
          <w:rStyle w:val="FontStyle78"/>
          <w:b w:val="0"/>
          <w:bCs/>
          <w:sz w:val="28"/>
          <w:szCs w:val="36"/>
        </w:rPr>
        <w:t>Автотранс</w:t>
      </w:r>
      <w:proofErr w:type="spellEnd"/>
      <w:r w:rsidRPr="00B708C2">
        <w:rPr>
          <w:rStyle w:val="FontStyle78"/>
          <w:b w:val="0"/>
          <w:bCs/>
          <w:sz w:val="28"/>
          <w:szCs w:val="36"/>
        </w:rPr>
        <w:t>-С».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proofErr w:type="gramStart"/>
      <w:r w:rsidRPr="00B708C2">
        <w:rPr>
          <w:rStyle w:val="FontStyle78"/>
          <w:b w:val="0"/>
          <w:bCs/>
          <w:sz w:val="28"/>
          <w:szCs w:val="36"/>
        </w:rPr>
        <w:t>Согласно пункту 9 статьи 39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(Закон №220-ФЗ), регулярные перевозки, частично или полностью оплачиваемые за счет средств бюджетов, осуществляются в порядке, действовавшем до дня официального опубликования настоящего Федерального закона, в течение срока, по окончании которого в соответствии с графиком, предусмотренным документом планирования</w:t>
      </w:r>
      <w:proofErr w:type="gramEnd"/>
      <w:r w:rsidRPr="00B708C2">
        <w:rPr>
          <w:rStyle w:val="FontStyle78"/>
          <w:b w:val="0"/>
          <w:bCs/>
          <w:sz w:val="28"/>
          <w:szCs w:val="36"/>
        </w:rPr>
        <w:t xml:space="preserve"> регулярных перевозок, в отношении данных перевозок должен быть заключен государственный или муниципальный контракт. Дата официального опубликования Закона №220-ФЗ – 14 июля 2015 года.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Следовательно, после 14 июля 2015 года заключение договоров на оказание услуг по перевозке пассажиров и багажа должны осуществляться путем проведения конкурсных процедур.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Федеральный закон "О защите конкуренции" запрещает органам власти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Департамент</w:t>
      </w:r>
      <w:r w:rsidR="007B5EA7" w:rsidRPr="00B708C2">
        <w:rPr>
          <w:rStyle w:val="FontStyle78"/>
          <w:b w:val="0"/>
          <w:bCs/>
          <w:sz w:val="28"/>
          <w:szCs w:val="36"/>
        </w:rPr>
        <w:t xml:space="preserve">, заключив указанные договоры, совершил действия, </w:t>
      </w:r>
      <w:r w:rsidRPr="00B708C2">
        <w:rPr>
          <w:rStyle w:val="FontStyle78"/>
          <w:b w:val="0"/>
          <w:bCs/>
          <w:sz w:val="28"/>
          <w:szCs w:val="36"/>
        </w:rPr>
        <w:t>которые приводят или могут привести к ограничению конкуренции.</w:t>
      </w:r>
    </w:p>
    <w:p w:rsidR="00CA1D78" w:rsidRPr="00B708C2" w:rsidRDefault="004A5700" w:rsidP="00FA7E47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 xml:space="preserve">Антимонопольный орган предупредил Департамент о необходимости прекращения действий, нарушающих законодательство РФ. Департамент для </w:t>
      </w:r>
      <w:r w:rsidRPr="00B708C2">
        <w:rPr>
          <w:rStyle w:val="FontStyle78"/>
          <w:b w:val="0"/>
          <w:bCs/>
          <w:sz w:val="28"/>
          <w:szCs w:val="36"/>
        </w:rPr>
        <w:lastRenderedPageBreak/>
        <w:t xml:space="preserve">выполнения предупреждения должен </w:t>
      </w:r>
      <w:r w:rsidR="007B5EA7" w:rsidRPr="00B708C2">
        <w:rPr>
          <w:rStyle w:val="FontStyle78"/>
          <w:b w:val="0"/>
          <w:bCs/>
          <w:sz w:val="28"/>
          <w:szCs w:val="36"/>
        </w:rPr>
        <w:t xml:space="preserve">был </w:t>
      </w:r>
      <w:r w:rsidRPr="00B708C2">
        <w:rPr>
          <w:rStyle w:val="FontStyle78"/>
          <w:b w:val="0"/>
          <w:bCs/>
          <w:sz w:val="28"/>
          <w:szCs w:val="36"/>
        </w:rPr>
        <w:t>в течение трех месяцев со дня получения предупреждения провести конкурсные процедуры по заключению договоров на оказание услуг по перевозке пассажиров и багажа по маршру</w:t>
      </w:r>
      <w:r w:rsidR="005F7D02" w:rsidRPr="00B708C2">
        <w:rPr>
          <w:rStyle w:val="FontStyle78"/>
          <w:b w:val="0"/>
          <w:bCs/>
          <w:sz w:val="28"/>
          <w:szCs w:val="36"/>
        </w:rPr>
        <w:t>там № 120 «</w:t>
      </w:r>
      <w:proofErr w:type="gramStart"/>
      <w:r w:rsidR="005F7D02" w:rsidRPr="00B708C2">
        <w:rPr>
          <w:rStyle w:val="FontStyle78"/>
          <w:b w:val="0"/>
          <w:bCs/>
          <w:sz w:val="28"/>
          <w:szCs w:val="36"/>
        </w:rPr>
        <w:t>Томск-Семилужки</w:t>
      </w:r>
      <w:proofErr w:type="gramEnd"/>
      <w:r w:rsidR="005F7D02" w:rsidRPr="00B708C2">
        <w:rPr>
          <w:rStyle w:val="FontStyle78"/>
          <w:b w:val="0"/>
          <w:bCs/>
          <w:sz w:val="28"/>
          <w:szCs w:val="36"/>
        </w:rPr>
        <w:t>» и №</w:t>
      </w:r>
      <w:r w:rsidRPr="00B708C2">
        <w:rPr>
          <w:rStyle w:val="FontStyle78"/>
          <w:b w:val="0"/>
          <w:bCs/>
          <w:sz w:val="28"/>
          <w:szCs w:val="36"/>
        </w:rPr>
        <w:t>514 «Томск-Камень».</w:t>
      </w:r>
      <w:r w:rsidR="00F57DBE" w:rsidRPr="00B708C2">
        <w:rPr>
          <w:rStyle w:val="FontStyle78"/>
          <w:b w:val="0"/>
          <w:bCs/>
          <w:sz w:val="28"/>
          <w:szCs w:val="36"/>
        </w:rPr>
        <w:t xml:space="preserve"> Предупреждение находится в стадии исполнения. </w:t>
      </w:r>
      <w:r w:rsidRPr="00B708C2">
        <w:rPr>
          <w:rStyle w:val="FontStyle78"/>
          <w:b w:val="0"/>
          <w:bCs/>
          <w:sz w:val="28"/>
          <w:szCs w:val="36"/>
        </w:rPr>
        <w:t>В случае невыполнения Департаментом предупреждения антимонопольного ведомства в отношении нарушителя будут приняты более весомые административные меры.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Cs/>
          <w:sz w:val="28"/>
          <w:szCs w:val="36"/>
        </w:rPr>
        <w:t>-</w:t>
      </w:r>
      <w:r w:rsidRPr="00B708C2">
        <w:rPr>
          <w:sz w:val="28"/>
          <w:szCs w:val="36"/>
        </w:rPr>
        <w:t xml:space="preserve"> </w:t>
      </w:r>
      <w:r w:rsidRPr="00B708C2">
        <w:rPr>
          <w:rStyle w:val="FontStyle78"/>
          <w:b w:val="0"/>
          <w:bCs/>
          <w:sz w:val="28"/>
          <w:szCs w:val="36"/>
        </w:rPr>
        <w:t>Томское УФАС России предупредило детский сад №45 о необходимости устранить нарушение ч. 1 ст.15 Федерального закона «О защите конкуренции» до 1 марта 2017 г.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Учреждение осуществляет закупку для своих нужд, руководствуясь Федеральным законом «О закупках товаров, работ, услуг отдельными видами юридических лиц» и собственным Положением о</w:t>
      </w:r>
      <w:r w:rsidR="00F57DBE" w:rsidRPr="00B708C2">
        <w:rPr>
          <w:rStyle w:val="FontStyle78"/>
          <w:b w:val="0"/>
          <w:bCs/>
          <w:sz w:val="28"/>
          <w:szCs w:val="36"/>
        </w:rPr>
        <w:t xml:space="preserve"> закупке для нужд МАДОУ № 45 г. </w:t>
      </w:r>
      <w:r w:rsidRPr="00B708C2">
        <w:rPr>
          <w:rStyle w:val="FontStyle78"/>
          <w:b w:val="0"/>
          <w:bCs/>
          <w:sz w:val="28"/>
          <w:szCs w:val="36"/>
        </w:rPr>
        <w:t>Томска.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Действующим Положением установлена возможность закупки у единственного поставщика, т.е. без конкурсных процедур, на сумму до 6 млн. рублей. Между тем, анализ законодательства и судебной практики показывает, что применительно к данным правоотношениям по аналогии с требованиями ст.93 Федерального закона №44-ФЗ заказчики размещают заказ у единственного поставщика при цене закупки до 100 тысяч рублей, а заказчики – образовательные учреждения при цене до 400 тысяч рублей.</w:t>
      </w:r>
    </w:p>
    <w:p w:rsidR="004A5700" w:rsidRPr="00B708C2" w:rsidRDefault="004A5700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proofErr w:type="gramStart"/>
      <w:r w:rsidRPr="00B708C2">
        <w:rPr>
          <w:rStyle w:val="FontStyle78"/>
          <w:b w:val="0"/>
          <w:bCs/>
          <w:sz w:val="28"/>
          <w:szCs w:val="36"/>
        </w:rPr>
        <w:t>Антимонопольный орган пришел к выводу, что отсутствие конкурсных процедур при закупке товаров, работ, услуг на сумму, превышающие указанные выше, ограничивает конкуренцию и, как следствие, нарушает требования ч.1 ст.15 Закона о конкуренции, согласно которой запрещается принимать акты и (или) осуществлять действия (бездействие), приводящие или способные привести к недопущению, ограничению, устранению конкуренции.</w:t>
      </w:r>
      <w:proofErr w:type="gramEnd"/>
    </w:p>
    <w:p w:rsidR="004A5700" w:rsidRPr="00B708C2" w:rsidRDefault="007219E9" w:rsidP="004A5700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Учебное заведение исполнило предупреждение.</w:t>
      </w:r>
    </w:p>
    <w:p w:rsidR="000F79D6" w:rsidRPr="00B708C2" w:rsidRDefault="007219E9" w:rsidP="000F79D6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lastRenderedPageBreak/>
        <w:t>Выявив аналогичное нарушение,</w:t>
      </w:r>
      <w:r w:rsidR="000F79D6" w:rsidRPr="00B708C2">
        <w:rPr>
          <w:rStyle w:val="FontStyle78"/>
          <w:b w:val="0"/>
          <w:bCs/>
          <w:sz w:val="28"/>
          <w:szCs w:val="36"/>
        </w:rPr>
        <w:t xml:space="preserve"> Томское УФАС России предупредило гимназию №6, средние школы № 34, №40 детские сады № 69 г., № 60 г., № 31 г., № 2., № 99, № 51 г. в г. Томске о необходимости устранить нарушение ч. 1 ст.15 Федерального закона «О защите конкуренции» до 1 марта 2017 г.</w:t>
      </w:r>
    </w:p>
    <w:p w:rsidR="000F79D6" w:rsidRPr="00B708C2" w:rsidRDefault="000F79D6" w:rsidP="000F79D6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Учреждения</w:t>
      </w:r>
      <w:r w:rsidR="007219E9" w:rsidRPr="00B708C2">
        <w:rPr>
          <w:rStyle w:val="FontStyle78"/>
          <w:b w:val="0"/>
          <w:bCs/>
          <w:sz w:val="28"/>
          <w:szCs w:val="36"/>
        </w:rPr>
        <w:t>,</w:t>
      </w:r>
      <w:r w:rsidRPr="00B708C2">
        <w:rPr>
          <w:rStyle w:val="FontStyle78"/>
          <w:b w:val="0"/>
          <w:bCs/>
          <w:sz w:val="28"/>
          <w:szCs w:val="36"/>
        </w:rPr>
        <w:t xml:space="preserve"> </w:t>
      </w:r>
      <w:r w:rsidR="007219E9" w:rsidRPr="00B708C2">
        <w:rPr>
          <w:rStyle w:val="FontStyle78"/>
          <w:b w:val="0"/>
          <w:bCs/>
          <w:sz w:val="28"/>
          <w:szCs w:val="36"/>
        </w:rPr>
        <w:t xml:space="preserve">также как и в описанном выше случае, </w:t>
      </w:r>
      <w:r w:rsidRPr="00B708C2">
        <w:rPr>
          <w:rStyle w:val="FontStyle78"/>
          <w:b w:val="0"/>
          <w:bCs/>
          <w:sz w:val="28"/>
          <w:szCs w:val="36"/>
        </w:rPr>
        <w:t>осуществляют закупку для своих нужд, руководствуясь Федеральным законом «О закупках товаров, работ, услуг отдельными видами юридических лиц» и собственными Положениями о закупке для нужд учреждений.</w:t>
      </w:r>
    </w:p>
    <w:p w:rsidR="000F79D6" w:rsidRPr="00B708C2" w:rsidRDefault="000F79D6" w:rsidP="000F79D6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proofErr w:type="gramStart"/>
      <w:r w:rsidRPr="00B708C2">
        <w:rPr>
          <w:rStyle w:val="FontStyle78"/>
          <w:b w:val="0"/>
          <w:bCs/>
          <w:sz w:val="28"/>
          <w:szCs w:val="36"/>
        </w:rPr>
        <w:t>Так, действующими в гимназии №6, в школе №40 и детском саду №60 Положениями установлена возможность закупки у единственного поставщика, т.е. без конкурсных процедур, на сумму до 3 млн. рублей, в школе №34 и детском саду №69 – до 2,5 млн. рублей, в детском саду №51 – до 2 млн. руб., в детском саду №2 – до 1 млн. 700 тыс. руб., в</w:t>
      </w:r>
      <w:proofErr w:type="gramEnd"/>
      <w:r w:rsidRPr="00B708C2">
        <w:rPr>
          <w:rStyle w:val="FontStyle78"/>
          <w:b w:val="0"/>
          <w:bCs/>
          <w:sz w:val="28"/>
          <w:szCs w:val="36"/>
        </w:rPr>
        <w:t xml:space="preserve"> детском саду №99 – до 1 млн. руб. и в детском саду №31 – до 600 тыс. руб.</w:t>
      </w:r>
    </w:p>
    <w:p w:rsidR="00E52442" w:rsidRPr="00B708C2" w:rsidRDefault="00E52442" w:rsidP="000F79D6">
      <w:pPr>
        <w:pStyle w:val="Style16"/>
        <w:widowControl/>
        <w:spacing w:before="53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Всем учебным учреждениям выданы предупреждения.</w:t>
      </w:r>
    </w:p>
    <w:p w:rsidR="005854CB" w:rsidRPr="00B708C2" w:rsidRDefault="00574BBB" w:rsidP="00FA7E47">
      <w:pPr>
        <w:pStyle w:val="Style16"/>
        <w:widowControl/>
        <w:spacing w:before="53" w:line="360" w:lineRule="auto"/>
        <w:ind w:firstLine="706"/>
        <w:rPr>
          <w:rStyle w:val="FontStyle78"/>
          <w:bCs/>
          <w:sz w:val="28"/>
          <w:szCs w:val="36"/>
        </w:rPr>
      </w:pPr>
      <w:r w:rsidRPr="00B708C2">
        <w:rPr>
          <w:rStyle w:val="FontStyle78"/>
          <w:bCs/>
          <w:sz w:val="28"/>
          <w:szCs w:val="36"/>
        </w:rPr>
        <w:t>3</w:t>
      </w:r>
      <w:r w:rsidR="0089312C" w:rsidRPr="00B708C2">
        <w:rPr>
          <w:rStyle w:val="FontStyle78"/>
          <w:bCs/>
          <w:sz w:val="28"/>
          <w:szCs w:val="36"/>
        </w:rPr>
        <w:t>.</w:t>
      </w:r>
      <w:r w:rsidR="002400E8" w:rsidRPr="00B708C2">
        <w:rPr>
          <w:rStyle w:val="FontStyle78"/>
          <w:bCs/>
          <w:sz w:val="28"/>
          <w:szCs w:val="36"/>
        </w:rPr>
        <w:t>1.7</w:t>
      </w:r>
      <w:r w:rsidR="005854CB" w:rsidRPr="00B708C2">
        <w:rPr>
          <w:rStyle w:val="FontStyle78"/>
          <w:bCs/>
          <w:sz w:val="28"/>
          <w:szCs w:val="36"/>
        </w:rPr>
        <w:t xml:space="preserve"> </w:t>
      </w:r>
      <w:proofErr w:type="gramStart"/>
      <w:r w:rsidR="005854CB" w:rsidRPr="00B708C2">
        <w:rPr>
          <w:rStyle w:val="FontStyle78"/>
          <w:bCs/>
          <w:sz w:val="28"/>
          <w:szCs w:val="36"/>
        </w:rPr>
        <w:t>Контроль за</w:t>
      </w:r>
      <w:proofErr w:type="gramEnd"/>
      <w:r w:rsidR="005854CB" w:rsidRPr="00B708C2">
        <w:rPr>
          <w:rStyle w:val="FontStyle78"/>
          <w:bCs/>
          <w:sz w:val="28"/>
          <w:szCs w:val="36"/>
        </w:rPr>
        <w:t xml:space="preserve"> предоставлением государственных (муниципальных) преференций хозяйствующим субъектам</w:t>
      </w:r>
    </w:p>
    <w:p w:rsidR="005854CB" w:rsidRPr="00B708C2" w:rsidRDefault="00CA1D78" w:rsidP="00DD6813">
      <w:pPr>
        <w:pStyle w:val="Style62"/>
        <w:widowControl/>
        <w:spacing w:line="360" w:lineRule="auto"/>
        <w:ind w:firstLine="720"/>
        <w:jc w:val="both"/>
        <w:rPr>
          <w:rStyle w:val="FontStyle79"/>
          <w:sz w:val="28"/>
          <w:szCs w:val="36"/>
        </w:rPr>
      </w:pPr>
      <w:r w:rsidRPr="00B708C2">
        <w:rPr>
          <w:rStyle w:val="FontStyle79"/>
          <w:sz w:val="28"/>
          <w:szCs w:val="36"/>
        </w:rPr>
        <w:t xml:space="preserve">В 2017 г. управлением рассмотрено 3 заявления о даче согласия на предоставление преференции, во всех случаях управлением было дано согласие. </w:t>
      </w:r>
      <w:proofErr w:type="gramStart"/>
      <w:r w:rsidR="005854CB" w:rsidRPr="00B708C2">
        <w:rPr>
          <w:rStyle w:val="FontStyle79"/>
          <w:sz w:val="28"/>
          <w:szCs w:val="36"/>
        </w:rPr>
        <w:t>В 2016 го</w:t>
      </w:r>
      <w:r w:rsidRPr="00B708C2">
        <w:rPr>
          <w:rStyle w:val="FontStyle79"/>
          <w:sz w:val="28"/>
          <w:szCs w:val="36"/>
        </w:rPr>
        <w:t>ду рассмотрено 17 таких заявлений, п</w:t>
      </w:r>
      <w:r w:rsidR="005854CB" w:rsidRPr="00B708C2">
        <w:rPr>
          <w:rStyle w:val="FontStyle79"/>
          <w:sz w:val="28"/>
          <w:szCs w:val="36"/>
        </w:rPr>
        <w:t xml:space="preserve">о итогам </w:t>
      </w:r>
      <w:r w:rsidR="0089312C" w:rsidRPr="00B708C2">
        <w:rPr>
          <w:rStyle w:val="FontStyle79"/>
          <w:sz w:val="28"/>
          <w:szCs w:val="36"/>
        </w:rPr>
        <w:t>расс</w:t>
      </w:r>
      <w:r w:rsidR="005854CB" w:rsidRPr="00B708C2">
        <w:rPr>
          <w:rStyle w:val="FontStyle79"/>
          <w:sz w:val="28"/>
          <w:szCs w:val="36"/>
        </w:rPr>
        <w:t>мотрения</w:t>
      </w:r>
      <w:r w:rsidR="0089312C" w:rsidRPr="00B708C2">
        <w:rPr>
          <w:rStyle w:val="FontStyle79"/>
          <w:sz w:val="28"/>
          <w:szCs w:val="36"/>
        </w:rPr>
        <w:t xml:space="preserve"> </w:t>
      </w:r>
      <w:r w:rsidRPr="00B708C2">
        <w:rPr>
          <w:rStyle w:val="FontStyle79"/>
          <w:sz w:val="28"/>
          <w:szCs w:val="36"/>
        </w:rPr>
        <w:t>также дано согласие</w:t>
      </w:r>
      <w:r w:rsidR="005854CB" w:rsidRPr="00B708C2">
        <w:rPr>
          <w:rStyle w:val="FontStyle79"/>
          <w:sz w:val="28"/>
          <w:szCs w:val="36"/>
        </w:rPr>
        <w:t xml:space="preserve"> на предоставление преференций </w:t>
      </w:r>
      <w:r w:rsidRPr="00B708C2">
        <w:rPr>
          <w:rStyle w:val="FontStyle79"/>
          <w:sz w:val="28"/>
          <w:szCs w:val="36"/>
        </w:rPr>
        <w:t>по 9 заявлениям</w:t>
      </w:r>
      <w:r w:rsidR="005854CB" w:rsidRPr="00B708C2">
        <w:rPr>
          <w:rStyle w:val="FontStyle79"/>
          <w:sz w:val="28"/>
          <w:szCs w:val="36"/>
        </w:rPr>
        <w:t xml:space="preserve"> (</w:t>
      </w:r>
      <w:r w:rsidR="00CB6FC0" w:rsidRPr="00CB6FC0">
        <w:rPr>
          <w:rStyle w:val="FontStyle79"/>
          <w:sz w:val="28"/>
          <w:szCs w:val="36"/>
        </w:rPr>
        <w:t>52,9</w:t>
      </w:r>
      <w:r w:rsidR="005854CB" w:rsidRPr="00CB6FC0">
        <w:rPr>
          <w:rStyle w:val="FontStyle79"/>
          <w:sz w:val="28"/>
          <w:szCs w:val="36"/>
        </w:rPr>
        <w:t>%</w:t>
      </w:r>
      <w:r w:rsidR="005854CB" w:rsidRPr="00B708C2">
        <w:rPr>
          <w:rStyle w:val="FontStyle79"/>
          <w:sz w:val="28"/>
          <w:szCs w:val="36"/>
        </w:rPr>
        <w:t xml:space="preserve"> от общего количества); решение о даче согласия и введении ограничения было принято в отношении 2 заявлений (</w:t>
      </w:r>
      <w:r w:rsidR="00D06986" w:rsidRPr="00B708C2">
        <w:rPr>
          <w:rStyle w:val="FontStyle79"/>
          <w:sz w:val="28"/>
          <w:szCs w:val="36"/>
        </w:rPr>
        <w:t>12,5</w:t>
      </w:r>
      <w:r w:rsidR="005854CB" w:rsidRPr="00B708C2">
        <w:rPr>
          <w:rStyle w:val="FontStyle79"/>
          <w:sz w:val="28"/>
          <w:szCs w:val="36"/>
        </w:rPr>
        <w:t>% от общего количества); по 6</w:t>
      </w:r>
      <w:r w:rsidR="00D06986" w:rsidRPr="00B708C2">
        <w:rPr>
          <w:rStyle w:val="FontStyle79"/>
          <w:sz w:val="28"/>
          <w:szCs w:val="36"/>
        </w:rPr>
        <w:t xml:space="preserve"> </w:t>
      </w:r>
      <w:r w:rsidR="005854CB" w:rsidRPr="00B708C2">
        <w:rPr>
          <w:rStyle w:val="FontStyle79"/>
          <w:sz w:val="28"/>
          <w:szCs w:val="36"/>
        </w:rPr>
        <w:t>заявлениям (</w:t>
      </w:r>
      <w:r w:rsidR="00D06986" w:rsidRPr="00B708C2">
        <w:rPr>
          <w:rStyle w:val="FontStyle79"/>
          <w:sz w:val="28"/>
          <w:szCs w:val="36"/>
        </w:rPr>
        <w:t>3</w:t>
      </w:r>
      <w:r w:rsidR="00CB6FC0">
        <w:rPr>
          <w:rStyle w:val="FontStyle79"/>
          <w:sz w:val="28"/>
          <w:szCs w:val="36"/>
        </w:rPr>
        <w:t>5.3</w:t>
      </w:r>
      <w:r w:rsidR="005854CB" w:rsidRPr="00B708C2">
        <w:rPr>
          <w:rStyle w:val="FontStyle79"/>
          <w:sz w:val="28"/>
          <w:szCs w:val="36"/>
        </w:rPr>
        <w:t>% от общего количества) отказано в предоставлении преференции</w:t>
      </w:r>
      <w:r w:rsidRPr="00B708C2">
        <w:rPr>
          <w:rStyle w:val="FontStyle79"/>
          <w:sz w:val="28"/>
          <w:szCs w:val="36"/>
        </w:rPr>
        <w:t>.</w:t>
      </w:r>
      <w:proofErr w:type="gramEnd"/>
    </w:p>
    <w:p w:rsidR="005854CB" w:rsidRPr="00B708C2" w:rsidRDefault="005854CB" w:rsidP="00DD6813">
      <w:pPr>
        <w:pStyle w:val="Style62"/>
        <w:widowControl/>
        <w:spacing w:line="360" w:lineRule="auto"/>
        <w:ind w:firstLine="720"/>
        <w:jc w:val="both"/>
        <w:rPr>
          <w:rStyle w:val="FontStyle79"/>
          <w:sz w:val="28"/>
          <w:szCs w:val="36"/>
        </w:rPr>
      </w:pPr>
      <w:r w:rsidRPr="00B708C2">
        <w:rPr>
          <w:rStyle w:val="FontStyle79"/>
          <w:sz w:val="28"/>
          <w:szCs w:val="36"/>
        </w:rPr>
        <w:t>В 2015 году рассмотрено 6 заявлени</w:t>
      </w:r>
      <w:r w:rsidR="00CA1D78" w:rsidRPr="00B708C2">
        <w:rPr>
          <w:rStyle w:val="FontStyle79"/>
          <w:sz w:val="28"/>
          <w:szCs w:val="36"/>
        </w:rPr>
        <w:t>й</w:t>
      </w:r>
      <w:r w:rsidRPr="00B708C2">
        <w:rPr>
          <w:rStyle w:val="FontStyle79"/>
          <w:sz w:val="28"/>
          <w:szCs w:val="36"/>
        </w:rPr>
        <w:t xml:space="preserve"> о даче согласия на предоставление преференций</w:t>
      </w:r>
      <w:r w:rsidR="00C43146" w:rsidRPr="00B708C2">
        <w:rPr>
          <w:rStyle w:val="FontStyle79"/>
          <w:sz w:val="28"/>
          <w:szCs w:val="36"/>
        </w:rPr>
        <w:t>.</w:t>
      </w:r>
      <w:r w:rsidR="00CA1D78" w:rsidRPr="00B708C2">
        <w:rPr>
          <w:rStyle w:val="FontStyle79"/>
          <w:sz w:val="28"/>
          <w:szCs w:val="36"/>
        </w:rPr>
        <w:t xml:space="preserve"> </w:t>
      </w:r>
      <w:r w:rsidRPr="00B708C2">
        <w:rPr>
          <w:rStyle w:val="FontStyle79"/>
          <w:sz w:val="28"/>
          <w:szCs w:val="36"/>
        </w:rPr>
        <w:t>По итогам рассмотрения</w:t>
      </w:r>
      <w:r w:rsidR="0089312C" w:rsidRPr="00B708C2">
        <w:rPr>
          <w:rStyle w:val="FontStyle79"/>
          <w:sz w:val="28"/>
          <w:szCs w:val="36"/>
        </w:rPr>
        <w:t xml:space="preserve"> </w:t>
      </w:r>
      <w:r w:rsidR="00CA1D78" w:rsidRPr="00B708C2">
        <w:rPr>
          <w:rStyle w:val="FontStyle79"/>
          <w:sz w:val="28"/>
          <w:szCs w:val="36"/>
        </w:rPr>
        <w:t xml:space="preserve">в 2 случаях дано согласие </w:t>
      </w:r>
      <w:r w:rsidRPr="00B708C2">
        <w:rPr>
          <w:rStyle w:val="FontStyle79"/>
          <w:sz w:val="28"/>
          <w:szCs w:val="36"/>
        </w:rPr>
        <w:t>(</w:t>
      </w:r>
      <w:r w:rsidR="00D06986" w:rsidRPr="00B708C2">
        <w:rPr>
          <w:rStyle w:val="FontStyle79"/>
          <w:sz w:val="28"/>
          <w:szCs w:val="36"/>
        </w:rPr>
        <w:t>33,3%</w:t>
      </w:r>
      <w:r w:rsidRPr="00B708C2">
        <w:rPr>
          <w:rStyle w:val="FontStyle79"/>
          <w:sz w:val="28"/>
          <w:szCs w:val="36"/>
        </w:rPr>
        <w:t xml:space="preserve"> от общего количества); решение о даче согласия и введении ограничения было </w:t>
      </w:r>
      <w:r w:rsidRPr="00B708C2">
        <w:rPr>
          <w:rStyle w:val="FontStyle79"/>
          <w:sz w:val="28"/>
          <w:szCs w:val="36"/>
        </w:rPr>
        <w:lastRenderedPageBreak/>
        <w:t>принято в отношении 3 заявлений (</w:t>
      </w:r>
      <w:r w:rsidR="00D06986" w:rsidRPr="00B708C2">
        <w:rPr>
          <w:rStyle w:val="FontStyle79"/>
          <w:sz w:val="28"/>
          <w:szCs w:val="36"/>
        </w:rPr>
        <w:t>50</w:t>
      </w:r>
      <w:r w:rsidRPr="00B708C2">
        <w:rPr>
          <w:rStyle w:val="FontStyle79"/>
          <w:sz w:val="28"/>
          <w:szCs w:val="36"/>
        </w:rPr>
        <w:t>% от общего количества</w:t>
      </w:r>
      <w:r w:rsidR="00CA1D78" w:rsidRPr="00B708C2">
        <w:rPr>
          <w:rStyle w:val="FontStyle79"/>
          <w:sz w:val="28"/>
          <w:szCs w:val="36"/>
        </w:rPr>
        <w:t xml:space="preserve">); по 1 </w:t>
      </w:r>
      <w:r w:rsidRPr="00B708C2">
        <w:rPr>
          <w:rStyle w:val="FontStyle79"/>
          <w:sz w:val="28"/>
          <w:szCs w:val="36"/>
        </w:rPr>
        <w:t>заявлени</w:t>
      </w:r>
      <w:r w:rsidR="00D06986" w:rsidRPr="00B708C2">
        <w:rPr>
          <w:rStyle w:val="FontStyle79"/>
          <w:sz w:val="28"/>
          <w:szCs w:val="36"/>
        </w:rPr>
        <w:t>ю</w:t>
      </w:r>
      <w:r w:rsidRPr="00B708C2">
        <w:rPr>
          <w:rStyle w:val="FontStyle79"/>
          <w:sz w:val="28"/>
          <w:szCs w:val="36"/>
        </w:rPr>
        <w:t xml:space="preserve"> (</w:t>
      </w:r>
      <w:r w:rsidR="00CB6FC0">
        <w:rPr>
          <w:rStyle w:val="FontStyle79"/>
          <w:sz w:val="28"/>
          <w:szCs w:val="36"/>
        </w:rPr>
        <w:t>16,7</w:t>
      </w:r>
      <w:r w:rsidRPr="00B708C2">
        <w:rPr>
          <w:rStyle w:val="FontStyle79"/>
          <w:sz w:val="28"/>
          <w:szCs w:val="36"/>
        </w:rPr>
        <w:t>% от общего количества) отказано</w:t>
      </w:r>
      <w:r w:rsidR="00CA1D78" w:rsidRPr="00B708C2">
        <w:rPr>
          <w:rStyle w:val="FontStyle79"/>
          <w:sz w:val="28"/>
          <w:szCs w:val="36"/>
        </w:rPr>
        <w:t>.</w:t>
      </w:r>
    </w:p>
    <w:p w:rsidR="00DD6813" w:rsidRPr="00B708C2" w:rsidRDefault="005854CB" w:rsidP="00DD6813">
      <w:pPr>
        <w:pStyle w:val="Style62"/>
        <w:widowControl/>
        <w:spacing w:line="360" w:lineRule="auto"/>
        <w:ind w:firstLine="720"/>
        <w:jc w:val="both"/>
        <w:rPr>
          <w:rStyle w:val="FontStyle79"/>
          <w:sz w:val="28"/>
          <w:szCs w:val="36"/>
        </w:rPr>
      </w:pPr>
      <w:r w:rsidRPr="00B708C2">
        <w:rPr>
          <w:rStyle w:val="FontStyle79"/>
          <w:sz w:val="28"/>
          <w:szCs w:val="36"/>
        </w:rPr>
        <w:t xml:space="preserve">В 2014 году </w:t>
      </w:r>
      <w:r w:rsidR="00CA1D78" w:rsidRPr="00B708C2">
        <w:rPr>
          <w:rStyle w:val="FontStyle79"/>
          <w:sz w:val="28"/>
          <w:szCs w:val="36"/>
        </w:rPr>
        <w:t xml:space="preserve">рассмотрено 6 заявлений, по </w:t>
      </w:r>
      <w:r w:rsidRPr="00B708C2">
        <w:rPr>
          <w:rStyle w:val="FontStyle79"/>
          <w:sz w:val="28"/>
          <w:szCs w:val="36"/>
        </w:rPr>
        <w:t>2 заявлени</w:t>
      </w:r>
      <w:r w:rsidR="00CA1D78" w:rsidRPr="00B708C2">
        <w:rPr>
          <w:rStyle w:val="FontStyle79"/>
          <w:sz w:val="28"/>
          <w:szCs w:val="36"/>
        </w:rPr>
        <w:t>ям дано согласие</w:t>
      </w:r>
      <w:r w:rsidRPr="00B708C2">
        <w:rPr>
          <w:rStyle w:val="FontStyle79"/>
          <w:sz w:val="28"/>
          <w:szCs w:val="36"/>
        </w:rPr>
        <w:t xml:space="preserve"> (</w:t>
      </w:r>
      <w:r w:rsidR="00D06986" w:rsidRPr="00B708C2">
        <w:rPr>
          <w:rStyle w:val="FontStyle79"/>
          <w:sz w:val="28"/>
          <w:szCs w:val="36"/>
        </w:rPr>
        <w:t>3</w:t>
      </w:r>
      <w:r w:rsidRPr="00B708C2">
        <w:rPr>
          <w:rStyle w:val="FontStyle79"/>
          <w:sz w:val="28"/>
          <w:szCs w:val="36"/>
        </w:rPr>
        <w:t>3,</w:t>
      </w:r>
      <w:r w:rsidR="00D06986" w:rsidRPr="00B708C2">
        <w:rPr>
          <w:rStyle w:val="FontStyle79"/>
          <w:sz w:val="28"/>
          <w:szCs w:val="36"/>
        </w:rPr>
        <w:t>3</w:t>
      </w:r>
      <w:r w:rsidRPr="00B708C2">
        <w:rPr>
          <w:rStyle w:val="FontStyle79"/>
          <w:sz w:val="28"/>
          <w:szCs w:val="36"/>
        </w:rPr>
        <w:t>% от общего количества); решение о даче согласия и введении ограничения принято в отношении 3 заявлений (</w:t>
      </w:r>
      <w:r w:rsidR="00D06986" w:rsidRPr="00B708C2">
        <w:rPr>
          <w:rStyle w:val="FontStyle79"/>
          <w:sz w:val="28"/>
          <w:szCs w:val="36"/>
        </w:rPr>
        <w:t>50</w:t>
      </w:r>
      <w:r w:rsidRPr="00B708C2">
        <w:rPr>
          <w:rStyle w:val="FontStyle79"/>
          <w:sz w:val="28"/>
          <w:szCs w:val="36"/>
        </w:rPr>
        <w:t>% от общего количества); по 1 заявлени</w:t>
      </w:r>
      <w:r w:rsidR="00D06986" w:rsidRPr="00B708C2">
        <w:rPr>
          <w:rStyle w:val="FontStyle79"/>
          <w:sz w:val="28"/>
          <w:szCs w:val="36"/>
        </w:rPr>
        <w:t>ю</w:t>
      </w:r>
      <w:r w:rsidRPr="00B708C2">
        <w:rPr>
          <w:rStyle w:val="FontStyle79"/>
          <w:sz w:val="28"/>
          <w:szCs w:val="36"/>
        </w:rPr>
        <w:t xml:space="preserve"> (</w:t>
      </w:r>
      <w:r w:rsidR="00CB6FC0">
        <w:rPr>
          <w:rStyle w:val="FontStyle79"/>
          <w:sz w:val="28"/>
          <w:szCs w:val="36"/>
        </w:rPr>
        <w:t>1</w:t>
      </w:r>
      <w:r w:rsidR="00D06986" w:rsidRPr="00B708C2">
        <w:rPr>
          <w:rStyle w:val="FontStyle79"/>
          <w:sz w:val="28"/>
          <w:szCs w:val="36"/>
        </w:rPr>
        <w:t>6,</w:t>
      </w:r>
      <w:r w:rsidR="00CB6FC0">
        <w:rPr>
          <w:rStyle w:val="FontStyle79"/>
          <w:sz w:val="28"/>
          <w:szCs w:val="36"/>
        </w:rPr>
        <w:t>7</w:t>
      </w:r>
      <w:r w:rsidRPr="00B708C2">
        <w:rPr>
          <w:rStyle w:val="FontStyle79"/>
          <w:sz w:val="28"/>
          <w:szCs w:val="36"/>
        </w:rPr>
        <w:t>% от общего количества) отказано в предоставлении преференции; в отношении остальных заявл</w:t>
      </w:r>
      <w:r w:rsidR="00DD6813" w:rsidRPr="00B708C2">
        <w:rPr>
          <w:rStyle w:val="FontStyle79"/>
          <w:sz w:val="28"/>
          <w:szCs w:val="36"/>
        </w:rPr>
        <w:t>ений согласие не потребовалось.</w:t>
      </w:r>
    </w:p>
    <w:p w:rsidR="005854CB" w:rsidRPr="00B708C2" w:rsidRDefault="00CA1D78" w:rsidP="00DD6813">
      <w:pPr>
        <w:pStyle w:val="Style62"/>
        <w:widowControl/>
        <w:spacing w:line="360" w:lineRule="auto"/>
        <w:ind w:firstLine="720"/>
        <w:jc w:val="both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t>ПРИМЕР</w:t>
      </w:r>
      <w:r w:rsidR="00DD6813" w:rsidRPr="00B708C2">
        <w:rPr>
          <w:rStyle w:val="FontStyle85"/>
          <w:sz w:val="28"/>
          <w:szCs w:val="36"/>
        </w:rPr>
        <w:t>:</w:t>
      </w:r>
    </w:p>
    <w:p w:rsidR="00DD6813" w:rsidRPr="00B708C2" w:rsidRDefault="00DD6813" w:rsidP="00DD6813">
      <w:pPr>
        <w:spacing w:line="360" w:lineRule="auto"/>
        <w:ind w:firstLine="720"/>
        <w:jc w:val="both"/>
        <w:rPr>
          <w:rStyle w:val="FontStyle85"/>
          <w:sz w:val="28"/>
          <w:szCs w:val="36"/>
        </w:rPr>
      </w:pPr>
      <w:proofErr w:type="gramStart"/>
      <w:r w:rsidRPr="00B708C2">
        <w:rPr>
          <w:rStyle w:val="FontStyle85"/>
          <w:sz w:val="28"/>
          <w:szCs w:val="36"/>
        </w:rPr>
        <w:t>В соответствии с пунктом 1 части 3 статьи 20 Федерального закона от 26.07.2006 № 135-ФЗ «О защите конкуренции» по результатам рассмотрения заявления Департамента по управлению государственной собственностью Томской области о даче согласия на предоставление государственной преференции принято решение о даче такого согласия на предоставление Унитарному муниципальному предприятию «</w:t>
      </w:r>
      <w:proofErr w:type="spellStart"/>
      <w:r w:rsidRPr="00B708C2">
        <w:rPr>
          <w:rStyle w:val="FontStyle85"/>
          <w:sz w:val="28"/>
          <w:szCs w:val="36"/>
        </w:rPr>
        <w:t>Томскфармация</w:t>
      </w:r>
      <w:proofErr w:type="spellEnd"/>
      <w:r w:rsidRPr="00B708C2">
        <w:rPr>
          <w:rStyle w:val="FontStyle85"/>
          <w:sz w:val="28"/>
          <w:szCs w:val="36"/>
        </w:rPr>
        <w:t>» государственной преференции в целях охраны здоровья граждан путем передачи государственного имущества Томской области</w:t>
      </w:r>
      <w:proofErr w:type="gramEnd"/>
      <w:r w:rsidRPr="00B708C2">
        <w:rPr>
          <w:rStyle w:val="FontStyle85"/>
          <w:sz w:val="28"/>
          <w:szCs w:val="36"/>
        </w:rPr>
        <w:t xml:space="preserve"> - части нежилого помещения № 41 площадью 9,9 </w:t>
      </w:r>
      <w:proofErr w:type="spellStart"/>
      <w:r w:rsidRPr="00B708C2">
        <w:rPr>
          <w:rStyle w:val="FontStyle85"/>
          <w:sz w:val="28"/>
          <w:szCs w:val="36"/>
        </w:rPr>
        <w:t>кв</w:t>
      </w:r>
      <w:proofErr w:type="gramStart"/>
      <w:r w:rsidRPr="00B708C2">
        <w:rPr>
          <w:rStyle w:val="FontStyle85"/>
          <w:sz w:val="28"/>
          <w:szCs w:val="36"/>
        </w:rPr>
        <w:t>.м</w:t>
      </w:r>
      <w:proofErr w:type="spellEnd"/>
      <w:proofErr w:type="gramEnd"/>
      <w:r w:rsidRPr="00B708C2">
        <w:rPr>
          <w:rStyle w:val="FontStyle85"/>
          <w:sz w:val="28"/>
          <w:szCs w:val="36"/>
        </w:rPr>
        <w:t>, в аренду сроком на 5 лет.</w:t>
      </w:r>
    </w:p>
    <w:p w:rsidR="00DD6813" w:rsidRPr="00B708C2" w:rsidRDefault="00DD6813" w:rsidP="00DD6813">
      <w:pPr>
        <w:pStyle w:val="Style16"/>
        <w:widowControl/>
        <w:spacing w:line="360" w:lineRule="auto"/>
        <w:ind w:firstLine="710"/>
        <w:rPr>
          <w:rStyle w:val="FontStyle78"/>
          <w:bCs/>
          <w:sz w:val="28"/>
          <w:szCs w:val="36"/>
        </w:rPr>
      </w:pPr>
    </w:p>
    <w:p w:rsidR="0089312C" w:rsidRPr="00B708C2" w:rsidRDefault="002400E8" w:rsidP="00DD6813">
      <w:pPr>
        <w:pStyle w:val="Style16"/>
        <w:widowControl/>
        <w:spacing w:line="360" w:lineRule="auto"/>
        <w:ind w:firstLine="710"/>
        <w:rPr>
          <w:rStyle w:val="FontStyle78"/>
          <w:bCs/>
          <w:sz w:val="28"/>
          <w:szCs w:val="36"/>
        </w:rPr>
      </w:pPr>
      <w:r w:rsidRPr="00B708C2">
        <w:rPr>
          <w:rStyle w:val="FontStyle78"/>
          <w:bCs/>
          <w:sz w:val="28"/>
          <w:szCs w:val="36"/>
        </w:rPr>
        <w:t>4</w:t>
      </w:r>
      <w:r w:rsidR="005854CB" w:rsidRPr="00B708C2">
        <w:rPr>
          <w:rStyle w:val="FontStyle78"/>
          <w:bCs/>
          <w:sz w:val="28"/>
          <w:szCs w:val="36"/>
        </w:rPr>
        <w:t xml:space="preserve"> Результаты </w:t>
      </w:r>
      <w:proofErr w:type="gramStart"/>
      <w:r w:rsidR="005854CB" w:rsidRPr="00B708C2">
        <w:rPr>
          <w:rStyle w:val="FontStyle78"/>
          <w:bCs/>
          <w:sz w:val="28"/>
          <w:szCs w:val="36"/>
        </w:rPr>
        <w:t>контроля за</w:t>
      </w:r>
      <w:proofErr w:type="gramEnd"/>
      <w:r w:rsidR="005854CB" w:rsidRPr="00B708C2">
        <w:rPr>
          <w:rStyle w:val="FontStyle78"/>
          <w:bCs/>
          <w:sz w:val="28"/>
          <w:szCs w:val="36"/>
        </w:rPr>
        <w:t xml:space="preserve"> соблюдением антимонопольных требований законодательства о торговле</w:t>
      </w:r>
    </w:p>
    <w:p w:rsidR="005854C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9"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З</w:t>
      </w:r>
      <w:r w:rsidR="00D06986" w:rsidRPr="00B708C2">
        <w:rPr>
          <w:rStyle w:val="FontStyle78"/>
          <w:b w:val="0"/>
          <w:bCs/>
          <w:sz w:val="28"/>
          <w:szCs w:val="36"/>
        </w:rPr>
        <w:t>а период 2014</w:t>
      </w:r>
      <w:r w:rsidRPr="00B708C2">
        <w:rPr>
          <w:rStyle w:val="FontStyle78"/>
          <w:b w:val="0"/>
          <w:bCs/>
          <w:sz w:val="28"/>
          <w:szCs w:val="36"/>
        </w:rPr>
        <w:t xml:space="preserve"> года - первого полугодия 2017 года</w:t>
      </w:r>
      <w:r w:rsidR="00D06986" w:rsidRPr="00B708C2">
        <w:rPr>
          <w:rStyle w:val="FontStyle79"/>
          <w:b/>
          <w:sz w:val="28"/>
          <w:szCs w:val="36"/>
        </w:rPr>
        <w:t xml:space="preserve"> </w:t>
      </w:r>
      <w:r w:rsidRPr="00B708C2">
        <w:rPr>
          <w:rStyle w:val="FontStyle79"/>
          <w:sz w:val="28"/>
          <w:szCs w:val="36"/>
        </w:rPr>
        <w:t xml:space="preserve">дела </w:t>
      </w:r>
      <w:r w:rsidR="00D06986" w:rsidRPr="00B708C2">
        <w:rPr>
          <w:rStyle w:val="FontStyle79"/>
          <w:sz w:val="28"/>
          <w:szCs w:val="36"/>
        </w:rPr>
        <w:t xml:space="preserve">по признакам нарушения законодательства о торговле </w:t>
      </w:r>
      <w:r w:rsidRPr="00B708C2">
        <w:rPr>
          <w:rStyle w:val="FontStyle79"/>
          <w:sz w:val="28"/>
          <w:szCs w:val="36"/>
        </w:rPr>
        <w:t>возбуждались только в 2017 году.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proofErr w:type="gramStart"/>
      <w:r w:rsidRPr="00B708C2">
        <w:rPr>
          <w:rStyle w:val="FontStyle78"/>
          <w:b w:val="0"/>
          <w:bCs/>
          <w:sz w:val="28"/>
          <w:szCs w:val="36"/>
        </w:rPr>
        <w:t xml:space="preserve">В марте 2017 года Томское УФАС России в целях исполнения протокола заседания Правительственной комиссии по мониторингу и оперативному реагированию на изменения конъюнктуры продовольственных рынков от 21.12.2016 г. № 3 под председательством Заместителя Председателя Правительства РФ А.В. </w:t>
      </w:r>
      <w:proofErr w:type="spellStart"/>
      <w:r w:rsidRPr="00B708C2">
        <w:rPr>
          <w:rStyle w:val="FontStyle78"/>
          <w:b w:val="0"/>
          <w:bCs/>
          <w:sz w:val="28"/>
          <w:szCs w:val="36"/>
        </w:rPr>
        <w:t>Дворковича</w:t>
      </w:r>
      <w:proofErr w:type="spellEnd"/>
      <w:r w:rsidRPr="00B708C2">
        <w:rPr>
          <w:rStyle w:val="FontStyle78"/>
          <w:b w:val="0"/>
          <w:bCs/>
          <w:sz w:val="28"/>
          <w:szCs w:val="36"/>
        </w:rPr>
        <w:t xml:space="preserve"> завершены внеплановые документарные проверки 17 хозяйствующих субъектов, осуществляющих торговую деятельность посредством организации торговой сети на территории Томской области.</w:t>
      </w:r>
      <w:proofErr w:type="gramEnd"/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lastRenderedPageBreak/>
        <w:t>В перечень вышеуказанных хозяйствующих субъектов вошли: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- 3 организации, осуществляющие торговую деятельность посредством организации федеральных торговых сетей;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- 6 хозяйствующих субъектов, организовавших межрегиональные торговые сети;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- 5 компаний, организовавших региональные торговые сети, действующие в пределах Томской области;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- 3 хозяйствующих субъекта, осуществляющие торговую деятельность посредством организации муниципальных торговых сетей на территории г. Томска.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Предметом проверок стало соблюдение торговыми сетями требований Федерального закона «О защите конкуренции» и Федерального закона «Об основах регулирования торговой деятельности в Российской Федерации» в редакции Федерального закона от 03.07.2016 №273-ФЗ «О внесении в Федеральный закон «Об основах государственного регулирования торговой деятельности в РФ» и Кодекс об административных правонарушениях».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В ходе проверок проанализированы договоры, заключенные торговыми сетями с поставщиками продовольственных товаров, зарегистрированны</w:t>
      </w:r>
      <w:r w:rsidR="00DD6813" w:rsidRPr="00B708C2">
        <w:rPr>
          <w:rStyle w:val="FontStyle78"/>
          <w:b w:val="0"/>
          <w:bCs/>
          <w:sz w:val="28"/>
          <w:szCs w:val="36"/>
        </w:rPr>
        <w:t>ми</w:t>
      </w:r>
      <w:r w:rsidRPr="00B708C2">
        <w:rPr>
          <w:rStyle w:val="FontStyle78"/>
          <w:b w:val="0"/>
          <w:bCs/>
          <w:sz w:val="28"/>
          <w:szCs w:val="36"/>
        </w:rPr>
        <w:t xml:space="preserve"> на территории Томской области.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По результатам проверок выявлены нарушения в деятельности региональных и муниципальных торговых сетей требований: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- части 1 статьи 9 Закона об основах регулирования торговой деятельности, касающихся обязанности торговой сети обеспечивать поставщикам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сети "Интернет";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- пункта 1 части 1 статьи 13 Закона об основах регулирования торговой деятельности, запрещающего торговым сетям создавать дискриминационные условия.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lastRenderedPageBreak/>
        <w:t>По факту нарушения требований части 1 статьи 9 Закона об основах регулирования торговой деятельности Томским УФАС России было рассмотрено 5 административных дел, возбужденных по части 1 статьи 14.41 КоАП в отношении ООО «Счастье</w:t>
      </w:r>
      <w:proofErr w:type="gramStart"/>
      <w:r w:rsidRPr="00B708C2">
        <w:rPr>
          <w:rStyle w:val="FontStyle78"/>
          <w:b w:val="0"/>
          <w:bCs/>
          <w:sz w:val="28"/>
          <w:szCs w:val="36"/>
        </w:rPr>
        <w:t xml:space="preserve"> Е</w:t>
      </w:r>
      <w:proofErr w:type="gramEnd"/>
      <w:r w:rsidRPr="00B708C2">
        <w:rPr>
          <w:rStyle w:val="FontStyle78"/>
          <w:b w:val="0"/>
          <w:bCs/>
          <w:sz w:val="28"/>
          <w:szCs w:val="36"/>
        </w:rPr>
        <w:t xml:space="preserve">сть», управляющего ООО «Счастье Есть», ООО «Торговый Дом «Каравай», генерального директора ООО «Торговый Дом «Каравай», ИП </w:t>
      </w:r>
      <w:proofErr w:type="spellStart"/>
      <w:r w:rsidRPr="00B708C2">
        <w:rPr>
          <w:rStyle w:val="FontStyle78"/>
          <w:b w:val="0"/>
          <w:bCs/>
          <w:sz w:val="28"/>
          <w:szCs w:val="36"/>
        </w:rPr>
        <w:t>Семкина</w:t>
      </w:r>
      <w:proofErr w:type="spellEnd"/>
      <w:r w:rsidRPr="00B708C2">
        <w:rPr>
          <w:rStyle w:val="FontStyle78"/>
          <w:b w:val="0"/>
          <w:bCs/>
          <w:sz w:val="28"/>
          <w:szCs w:val="36"/>
        </w:rPr>
        <w:t xml:space="preserve"> А.В.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По результатам рассмотрения административных дел вышеуказанные лица были признаны виновными в совершении административного правонарушения и привлечены к административной ответственности в виде предупреждения, так как данные лица являлись субъектами малого и среднего предпринимательства.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ООО «Счастье</w:t>
      </w:r>
      <w:proofErr w:type="gramStart"/>
      <w:r w:rsidRPr="00B708C2">
        <w:rPr>
          <w:rStyle w:val="FontStyle78"/>
          <w:b w:val="0"/>
          <w:bCs/>
          <w:sz w:val="28"/>
          <w:szCs w:val="36"/>
        </w:rPr>
        <w:t xml:space="preserve"> Е</w:t>
      </w:r>
      <w:proofErr w:type="gramEnd"/>
      <w:r w:rsidRPr="00B708C2">
        <w:rPr>
          <w:rStyle w:val="FontStyle78"/>
          <w:b w:val="0"/>
          <w:bCs/>
          <w:sz w:val="28"/>
          <w:szCs w:val="36"/>
        </w:rPr>
        <w:t>сть» также было вынесено представление об устранении причин и условий, способствовавших совершению административного правонарушения, которое было исполнено.</w:t>
      </w:r>
    </w:p>
    <w:p w:rsidR="00C0216B" w:rsidRPr="00B708C2" w:rsidRDefault="00C0216B" w:rsidP="00C0216B">
      <w:pPr>
        <w:pStyle w:val="Style16"/>
        <w:widowControl/>
        <w:spacing w:line="360" w:lineRule="auto"/>
        <w:ind w:firstLine="709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t>По факту нарушения пункта 1 части 1 статьи 13 Закона об основах регулирования торговой деятельности возбуждено 4 дела о нарушении антимонопольного законодательства, из них пр</w:t>
      </w:r>
      <w:r w:rsidR="00643B56" w:rsidRPr="00B708C2">
        <w:rPr>
          <w:rStyle w:val="FontStyle78"/>
          <w:b w:val="0"/>
          <w:bCs/>
          <w:sz w:val="28"/>
          <w:szCs w:val="36"/>
        </w:rPr>
        <w:t xml:space="preserve">оизводство по делу в отношении </w:t>
      </w:r>
      <w:r w:rsidRPr="00B708C2">
        <w:rPr>
          <w:rStyle w:val="FontStyle78"/>
          <w:b w:val="0"/>
          <w:bCs/>
          <w:sz w:val="28"/>
          <w:szCs w:val="36"/>
        </w:rPr>
        <w:t>ООО «Счастье</w:t>
      </w:r>
      <w:proofErr w:type="gramStart"/>
      <w:r w:rsidRPr="00B708C2">
        <w:rPr>
          <w:rStyle w:val="FontStyle78"/>
          <w:b w:val="0"/>
          <w:bCs/>
          <w:sz w:val="28"/>
          <w:szCs w:val="36"/>
        </w:rPr>
        <w:t xml:space="preserve"> Е</w:t>
      </w:r>
      <w:proofErr w:type="gramEnd"/>
      <w:r w:rsidRPr="00B708C2">
        <w:rPr>
          <w:rStyle w:val="FontStyle78"/>
          <w:b w:val="0"/>
          <w:bCs/>
          <w:sz w:val="28"/>
          <w:szCs w:val="36"/>
        </w:rPr>
        <w:t xml:space="preserve">сть» прекращено </w:t>
      </w:r>
      <w:r w:rsidR="00643B56" w:rsidRPr="00B708C2">
        <w:rPr>
          <w:rStyle w:val="FontStyle78"/>
          <w:b w:val="0"/>
          <w:bCs/>
          <w:sz w:val="28"/>
          <w:szCs w:val="36"/>
        </w:rPr>
        <w:t xml:space="preserve">в </w:t>
      </w:r>
      <w:r w:rsidRPr="00B708C2">
        <w:rPr>
          <w:rStyle w:val="FontStyle78"/>
          <w:b w:val="0"/>
          <w:bCs/>
          <w:sz w:val="28"/>
          <w:szCs w:val="36"/>
        </w:rPr>
        <w:t>связи с отсутствием нарушения антимонопольного законодательства, дела в отношении ООО «Инвест Ресторация», ООО «</w:t>
      </w:r>
      <w:proofErr w:type="spellStart"/>
      <w:r w:rsidRPr="00B708C2">
        <w:rPr>
          <w:rStyle w:val="FontStyle78"/>
          <w:b w:val="0"/>
          <w:bCs/>
          <w:sz w:val="28"/>
          <w:szCs w:val="36"/>
        </w:rPr>
        <w:t>Спар</w:t>
      </w:r>
      <w:proofErr w:type="spellEnd"/>
      <w:r w:rsidRPr="00B708C2">
        <w:rPr>
          <w:rStyle w:val="FontStyle78"/>
          <w:b w:val="0"/>
          <w:bCs/>
          <w:sz w:val="28"/>
          <w:szCs w:val="36"/>
        </w:rPr>
        <w:t>-Томск», ООО «</w:t>
      </w:r>
      <w:proofErr w:type="spellStart"/>
      <w:r w:rsidRPr="00B708C2">
        <w:rPr>
          <w:rStyle w:val="FontStyle78"/>
          <w:b w:val="0"/>
          <w:bCs/>
          <w:sz w:val="28"/>
          <w:szCs w:val="36"/>
        </w:rPr>
        <w:t>Глобал</w:t>
      </w:r>
      <w:proofErr w:type="spellEnd"/>
      <w:r w:rsidRPr="00B708C2">
        <w:rPr>
          <w:rStyle w:val="FontStyle78"/>
          <w:b w:val="0"/>
          <w:bCs/>
          <w:sz w:val="28"/>
          <w:szCs w:val="36"/>
        </w:rPr>
        <w:t>-Макет» находятся в стадии рассмотрения.</w:t>
      </w:r>
    </w:p>
    <w:p w:rsidR="005854CB" w:rsidRPr="00B708C2" w:rsidRDefault="005854CB" w:rsidP="00FA7E47">
      <w:pPr>
        <w:pStyle w:val="Style16"/>
        <w:widowControl/>
        <w:spacing w:line="360" w:lineRule="auto"/>
        <w:ind w:firstLine="706"/>
        <w:rPr>
          <w:sz w:val="28"/>
          <w:szCs w:val="36"/>
        </w:rPr>
      </w:pPr>
    </w:p>
    <w:p w:rsidR="005854CB" w:rsidRPr="00B708C2" w:rsidRDefault="002400E8" w:rsidP="00FA7E47">
      <w:pPr>
        <w:pStyle w:val="Style16"/>
        <w:widowControl/>
        <w:spacing w:before="10" w:line="360" w:lineRule="auto"/>
        <w:ind w:firstLine="706"/>
        <w:rPr>
          <w:rStyle w:val="FontStyle78"/>
          <w:bCs/>
          <w:sz w:val="28"/>
          <w:szCs w:val="36"/>
        </w:rPr>
      </w:pPr>
      <w:r w:rsidRPr="00B708C2">
        <w:rPr>
          <w:rStyle w:val="FontStyle78"/>
          <w:bCs/>
          <w:sz w:val="28"/>
          <w:szCs w:val="36"/>
        </w:rPr>
        <w:t>5</w:t>
      </w:r>
      <w:r w:rsidR="00D16FEE" w:rsidRPr="00B708C2">
        <w:rPr>
          <w:rStyle w:val="FontStyle78"/>
          <w:bCs/>
          <w:sz w:val="28"/>
          <w:szCs w:val="36"/>
        </w:rPr>
        <w:t>.</w:t>
      </w:r>
      <w:r w:rsidR="005854CB" w:rsidRPr="00B708C2">
        <w:rPr>
          <w:rStyle w:val="FontStyle78"/>
          <w:bCs/>
          <w:sz w:val="28"/>
          <w:szCs w:val="36"/>
        </w:rPr>
        <w:t xml:space="preserve"> Результаты контроля в сфере закупок товаров, работ, услуг, регламентируемых Федеральным законом от 18 июля 2011 г. № 223-Ф3 «О закупках товаров, работ, услуг отдельными видами юридических лиц»</w:t>
      </w:r>
    </w:p>
    <w:p w:rsidR="00B708C2" w:rsidRPr="00B708C2" w:rsidRDefault="00B708C2" w:rsidP="00B708C2">
      <w:pPr>
        <w:pStyle w:val="Style17"/>
        <w:widowControl/>
        <w:spacing w:line="360" w:lineRule="auto"/>
        <w:ind w:right="10" w:firstLine="701"/>
        <w:rPr>
          <w:rStyle w:val="FontStyle79"/>
          <w:sz w:val="28"/>
          <w:szCs w:val="36"/>
        </w:rPr>
      </w:pPr>
      <w:r w:rsidRPr="00B708C2">
        <w:rPr>
          <w:rStyle w:val="FontStyle79"/>
          <w:sz w:val="28"/>
          <w:szCs w:val="36"/>
        </w:rPr>
        <w:t xml:space="preserve">Статистика жалоб о нарушениях требований Закона № 223-Ф3 на протяжении 2015 – первого полугодия 2017 г. показывает стабильный уровень. Жалобы характеризуются высоким процентом необоснованности: в 2015 г. – 71% жалоб признаны необоснованными, в 2016 г. данный показатель составил уже 93%, в 2017 г. 75% жалоб </w:t>
      </w:r>
      <w:proofErr w:type="spellStart"/>
      <w:r w:rsidRPr="00B708C2">
        <w:rPr>
          <w:rStyle w:val="FontStyle79"/>
          <w:sz w:val="28"/>
          <w:szCs w:val="36"/>
        </w:rPr>
        <w:t>необоснованны</w:t>
      </w:r>
      <w:proofErr w:type="spellEnd"/>
      <w:r w:rsidRPr="00B708C2">
        <w:rPr>
          <w:rStyle w:val="FontStyle79"/>
          <w:sz w:val="28"/>
          <w:szCs w:val="36"/>
        </w:rPr>
        <w:t>.</w:t>
      </w:r>
    </w:p>
    <w:p w:rsidR="003B0909" w:rsidRPr="00B708C2" w:rsidRDefault="003B0909" w:rsidP="00FA7E47">
      <w:pPr>
        <w:pStyle w:val="Style16"/>
        <w:widowControl/>
        <w:spacing w:before="10" w:line="360" w:lineRule="auto"/>
        <w:ind w:firstLine="706"/>
        <w:rPr>
          <w:rStyle w:val="FontStyle78"/>
          <w:b w:val="0"/>
          <w:bCs/>
          <w:sz w:val="28"/>
          <w:szCs w:val="36"/>
        </w:rPr>
      </w:pPr>
      <w:r w:rsidRPr="00B708C2">
        <w:rPr>
          <w:rStyle w:val="FontStyle78"/>
          <w:b w:val="0"/>
          <w:bCs/>
          <w:sz w:val="28"/>
          <w:szCs w:val="36"/>
        </w:rPr>
        <w:lastRenderedPageBreak/>
        <w:t>Таблица 8</w:t>
      </w:r>
    </w:p>
    <w:tbl>
      <w:tblPr>
        <w:tblStyle w:val="a9"/>
        <w:tblW w:w="9765" w:type="dxa"/>
        <w:tblLook w:val="04A0" w:firstRow="1" w:lastRow="0" w:firstColumn="1" w:lastColumn="0" w:noHBand="0" w:noVBand="1"/>
      </w:tblPr>
      <w:tblGrid>
        <w:gridCol w:w="5211"/>
        <w:gridCol w:w="926"/>
        <w:gridCol w:w="926"/>
        <w:gridCol w:w="2702"/>
      </w:tblGrid>
      <w:tr w:rsidR="00B708C2" w:rsidTr="00B708C2">
        <w:tc>
          <w:tcPr>
            <w:tcW w:w="9765" w:type="dxa"/>
            <w:gridSpan w:val="4"/>
            <w:tcBorders>
              <w:right w:val="single" w:sz="4" w:space="0" w:color="auto"/>
            </w:tcBorders>
          </w:tcPr>
          <w:p w:rsidR="00B708C2" w:rsidRDefault="00B708C2" w:rsidP="00B708C2">
            <w:pPr>
              <w:pStyle w:val="Style17"/>
              <w:widowControl/>
              <w:spacing w:line="360" w:lineRule="auto"/>
              <w:ind w:right="10" w:firstLine="0"/>
              <w:jc w:val="center"/>
              <w:rPr>
                <w:rStyle w:val="FontStyle79"/>
                <w:sz w:val="28"/>
                <w:szCs w:val="28"/>
              </w:rPr>
            </w:pPr>
            <w:r w:rsidRPr="00EC4A95">
              <w:rPr>
                <w:rStyle w:val="FontStyle79"/>
                <w:sz w:val="28"/>
                <w:szCs w:val="28"/>
              </w:rPr>
              <w:t>Статистика</w:t>
            </w:r>
            <w:r>
              <w:rPr>
                <w:rStyle w:val="FontStyle79"/>
                <w:sz w:val="28"/>
                <w:szCs w:val="28"/>
              </w:rPr>
              <w:t xml:space="preserve"> </w:t>
            </w:r>
            <w:r w:rsidRPr="00EC4A95">
              <w:rPr>
                <w:rStyle w:val="FontStyle79"/>
                <w:sz w:val="28"/>
                <w:szCs w:val="28"/>
              </w:rPr>
              <w:t>рассмотрения</w:t>
            </w:r>
            <w:r>
              <w:rPr>
                <w:rStyle w:val="FontStyle79"/>
                <w:sz w:val="28"/>
                <w:szCs w:val="28"/>
              </w:rPr>
              <w:t xml:space="preserve"> </w:t>
            </w:r>
            <w:r w:rsidRPr="00EC4A95">
              <w:rPr>
                <w:rStyle w:val="FontStyle79"/>
                <w:sz w:val="28"/>
                <w:szCs w:val="28"/>
              </w:rPr>
              <w:t>жалоб</w:t>
            </w:r>
          </w:p>
        </w:tc>
      </w:tr>
      <w:tr w:rsidR="00EC4A95" w:rsidTr="00B708C2">
        <w:tc>
          <w:tcPr>
            <w:tcW w:w="5211" w:type="dxa"/>
          </w:tcPr>
          <w:p w:rsidR="00EC4A95" w:rsidRDefault="00EC4A95" w:rsidP="00FA7E47">
            <w:pPr>
              <w:pStyle w:val="Style17"/>
              <w:widowControl/>
              <w:spacing w:line="360" w:lineRule="auto"/>
              <w:ind w:right="10" w:firstLine="0"/>
              <w:rPr>
                <w:rStyle w:val="FontStyle79"/>
                <w:sz w:val="28"/>
                <w:szCs w:val="28"/>
              </w:rPr>
            </w:pPr>
          </w:p>
        </w:tc>
        <w:tc>
          <w:tcPr>
            <w:tcW w:w="926" w:type="dxa"/>
          </w:tcPr>
          <w:p w:rsidR="00EC4A95" w:rsidRDefault="00EC4A95" w:rsidP="00CE3A6A">
            <w:pPr>
              <w:pStyle w:val="Style17"/>
              <w:widowControl/>
              <w:spacing w:line="360" w:lineRule="auto"/>
              <w:ind w:right="10" w:firstLine="0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2015</w:t>
            </w:r>
          </w:p>
        </w:tc>
        <w:tc>
          <w:tcPr>
            <w:tcW w:w="926" w:type="dxa"/>
          </w:tcPr>
          <w:p w:rsidR="00EC4A95" w:rsidRDefault="00EC4A95" w:rsidP="00CE3A6A">
            <w:pPr>
              <w:pStyle w:val="Style17"/>
              <w:widowControl/>
              <w:spacing w:line="360" w:lineRule="auto"/>
              <w:ind w:right="10" w:firstLine="0"/>
              <w:jc w:val="center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2016</w:t>
            </w:r>
          </w:p>
        </w:tc>
        <w:tc>
          <w:tcPr>
            <w:tcW w:w="2702" w:type="dxa"/>
          </w:tcPr>
          <w:p w:rsidR="00EC4A95" w:rsidRDefault="00EC4A95" w:rsidP="00FA7E47">
            <w:pPr>
              <w:pStyle w:val="Style17"/>
              <w:widowControl/>
              <w:spacing w:line="360" w:lineRule="auto"/>
              <w:ind w:right="10" w:firstLine="0"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1 полугодие 2017 г.</w:t>
            </w:r>
          </w:p>
        </w:tc>
      </w:tr>
      <w:tr w:rsidR="00EC4A95" w:rsidTr="00B708C2">
        <w:tc>
          <w:tcPr>
            <w:tcW w:w="5211" w:type="dxa"/>
          </w:tcPr>
          <w:p w:rsidR="00EC4A95" w:rsidRPr="003B453C" w:rsidRDefault="00EC4A95" w:rsidP="002E7815">
            <w:r>
              <w:rPr>
                <w:color w:val="000000"/>
                <w:sz w:val="26"/>
                <w:szCs w:val="26"/>
              </w:rPr>
              <w:t>Жалобы по Закону №223-ФЗ</w:t>
            </w:r>
          </w:p>
        </w:tc>
        <w:tc>
          <w:tcPr>
            <w:tcW w:w="926" w:type="dxa"/>
          </w:tcPr>
          <w:p w:rsidR="00EC4A95" w:rsidRDefault="00657962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702" w:type="dxa"/>
          </w:tcPr>
          <w:p w:rsidR="00EC4A95" w:rsidRDefault="00657962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EC4A95" w:rsidTr="00B708C2">
        <w:tc>
          <w:tcPr>
            <w:tcW w:w="5211" w:type="dxa"/>
          </w:tcPr>
          <w:p w:rsidR="00EC4A95" w:rsidRDefault="00EC4A95" w:rsidP="002E7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Отозвано 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02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EC4A95" w:rsidTr="00B708C2">
        <w:tc>
          <w:tcPr>
            <w:tcW w:w="5211" w:type="dxa"/>
          </w:tcPr>
          <w:p w:rsidR="00EC4A95" w:rsidRDefault="00EC4A95" w:rsidP="002E7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Жалобы признаны обоснованными 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02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C4A95" w:rsidTr="00B708C2">
        <w:tc>
          <w:tcPr>
            <w:tcW w:w="5211" w:type="dxa"/>
          </w:tcPr>
          <w:p w:rsidR="00EC4A95" w:rsidRDefault="00EC4A95" w:rsidP="002E7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Жалобы признаны необоснованными 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702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EC4A95" w:rsidTr="00B708C2">
        <w:tc>
          <w:tcPr>
            <w:tcW w:w="5211" w:type="dxa"/>
          </w:tcPr>
          <w:p w:rsidR="00EC4A95" w:rsidRDefault="00EC4A95" w:rsidP="002E781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Выдано предписаний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26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02" w:type="dxa"/>
          </w:tcPr>
          <w:p w:rsidR="00EC4A95" w:rsidRDefault="00EC4A95" w:rsidP="002E78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B708C2" w:rsidRPr="00B708C2" w:rsidRDefault="00B708C2" w:rsidP="00B708C2">
      <w:pPr>
        <w:pStyle w:val="Style17"/>
        <w:widowControl/>
        <w:spacing w:line="240" w:lineRule="auto"/>
        <w:ind w:right="11" w:firstLine="703"/>
        <w:rPr>
          <w:rStyle w:val="FontStyle79"/>
          <w:b/>
          <w:sz w:val="24"/>
          <w:szCs w:val="36"/>
        </w:rPr>
      </w:pPr>
    </w:p>
    <w:p w:rsidR="002400E8" w:rsidRPr="00B708C2" w:rsidRDefault="003A63B0" w:rsidP="00CE3A6A">
      <w:pPr>
        <w:pStyle w:val="Style17"/>
        <w:widowControl/>
        <w:spacing w:line="360" w:lineRule="auto"/>
        <w:ind w:right="10" w:firstLine="701"/>
        <w:rPr>
          <w:rStyle w:val="FontStyle79"/>
          <w:b/>
          <w:sz w:val="28"/>
          <w:szCs w:val="36"/>
        </w:rPr>
      </w:pPr>
      <w:r w:rsidRPr="00B708C2">
        <w:rPr>
          <w:rStyle w:val="FontStyle79"/>
          <w:b/>
          <w:sz w:val="28"/>
          <w:szCs w:val="36"/>
        </w:rPr>
        <w:t>5.1 Реестры недобросовестных поставщиков и недобросовестных подрядных организаций</w:t>
      </w:r>
    </w:p>
    <w:p w:rsidR="003A63B0" w:rsidRPr="00B708C2" w:rsidRDefault="003A63B0" w:rsidP="003A63B0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t>Реестр недобросовестных поставщиков: в 2017 г. поступило 4 обращения о включении в РНП на основании ст.5 Закона №223-ФЗ: в трех случаях антимонопольный орган отказал заявителю, и субъекты не были включены в РНП, в одном случае сведения о хозяйствующем субъекте были включены в реестр.</w:t>
      </w:r>
    </w:p>
    <w:p w:rsidR="00CE3A6A" w:rsidRPr="00B708C2" w:rsidRDefault="003A63B0" w:rsidP="003A63B0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t xml:space="preserve">Реестр недобросовестных подрядных организаций ведется в порядке п.254 Постановления Правительства РФ от 01.07.2016 № 615. В </w:t>
      </w:r>
      <w:proofErr w:type="gramStart"/>
      <w:r w:rsidRPr="00B708C2">
        <w:rPr>
          <w:rStyle w:val="FontStyle85"/>
          <w:sz w:val="28"/>
          <w:szCs w:val="36"/>
        </w:rPr>
        <w:t>Томское</w:t>
      </w:r>
      <w:proofErr w:type="gramEnd"/>
      <w:r w:rsidRPr="00B708C2">
        <w:rPr>
          <w:rStyle w:val="FontStyle85"/>
          <w:sz w:val="28"/>
          <w:szCs w:val="36"/>
        </w:rPr>
        <w:t xml:space="preserve"> УФАС России в 2017 г. поступило 2 обращения о включении в Реестр недобросовестных подрядных организаций (РНПО). Включено в РНПО – 1, не включено в РНПО – 1.</w:t>
      </w:r>
    </w:p>
    <w:p w:rsidR="003A63B0" w:rsidRPr="00B708C2" w:rsidRDefault="003A63B0" w:rsidP="003A63B0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t>ПРИМЕРЫ:</w:t>
      </w:r>
    </w:p>
    <w:p w:rsidR="00793E1E" w:rsidRPr="00B708C2" w:rsidRDefault="00793E1E" w:rsidP="00793E1E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t>27 апреля 2017 года антимонопольный орган рассмотрел обращение АО «Томская генерация» об уклонен</w:t>
      </w:r>
      <w:proofErr w:type="gramStart"/>
      <w:r w:rsidRPr="00B708C2">
        <w:rPr>
          <w:rStyle w:val="FontStyle85"/>
          <w:sz w:val="28"/>
          <w:szCs w:val="36"/>
        </w:rPr>
        <w:t>ии ООО</w:t>
      </w:r>
      <w:proofErr w:type="gramEnd"/>
      <w:r w:rsidRPr="00B708C2">
        <w:rPr>
          <w:rStyle w:val="FontStyle85"/>
          <w:sz w:val="28"/>
          <w:szCs w:val="36"/>
        </w:rPr>
        <w:t xml:space="preserve"> «</w:t>
      </w:r>
      <w:proofErr w:type="spellStart"/>
      <w:r w:rsidRPr="00B708C2">
        <w:rPr>
          <w:rStyle w:val="FontStyle85"/>
          <w:sz w:val="28"/>
          <w:szCs w:val="36"/>
        </w:rPr>
        <w:t>УралМеталлСтрой</w:t>
      </w:r>
      <w:proofErr w:type="spellEnd"/>
      <w:r w:rsidRPr="00B708C2">
        <w:rPr>
          <w:rStyle w:val="FontStyle85"/>
          <w:sz w:val="28"/>
          <w:szCs w:val="36"/>
        </w:rPr>
        <w:t xml:space="preserve">» (г. Екатеринбург) от подписания контракта и включении организации в реестр недобросовестных поставщиков (организатор закупки - ООО </w:t>
      </w:r>
      <w:proofErr w:type="spellStart"/>
      <w:r w:rsidRPr="00B708C2">
        <w:rPr>
          <w:rStyle w:val="FontStyle85"/>
          <w:sz w:val="28"/>
          <w:szCs w:val="36"/>
        </w:rPr>
        <w:t>Интер</w:t>
      </w:r>
      <w:proofErr w:type="spellEnd"/>
      <w:r w:rsidRPr="00B708C2">
        <w:rPr>
          <w:rStyle w:val="FontStyle85"/>
          <w:sz w:val="28"/>
          <w:szCs w:val="36"/>
        </w:rPr>
        <w:t xml:space="preserve"> РАО – Центр управления закупками»).</w:t>
      </w:r>
    </w:p>
    <w:p w:rsidR="00793E1E" w:rsidRPr="00B708C2" w:rsidRDefault="00793E1E" w:rsidP="00793E1E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t>Заявитель указал, что при проведении открытого запроса цен в электронной форме на право заключения договора на поставку трубы для нужд АО «Томская генерация с начальной (максимальной) ценой договора 579 206,66 рублей ООО «</w:t>
      </w:r>
      <w:proofErr w:type="spellStart"/>
      <w:r w:rsidRPr="00B708C2">
        <w:rPr>
          <w:rStyle w:val="FontStyle85"/>
          <w:sz w:val="28"/>
          <w:szCs w:val="36"/>
        </w:rPr>
        <w:t>УралМеталлСтрой</w:t>
      </w:r>
      <w:proofErr w:type="spellEnd"/>
      <w:r w:rsidRPr="00B708C2">
        <w:rPr>
          <w:rStyle w:val="FontStyle85"/>
          <w:sz w:val="28"/>
          <w:szCs w:val="36"/>
        </w:rPr>
        <w:t>» стало победителем запроса цен, а затем отозвало письмом свое предложение.</w:t>
      </w:r>
    </w:p>
    <w:p w:rsidR="00793E1E" w:rsidRPr="00B708C2" w:rsidRDefault="00793E1E" w:rsidP="00793E1E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lastRenderedPageBreak/>
        <w:t>Протоколом заседания закупочной комиссии от 31.01.2017 ООО «</w:t>
      </w:r>
      <w:proofErr w:type="spellStart"/>
      <w:r w:rsidRPr="00B708C2">
        <w:rPr>
          <w:rStyle w:val="FontStyle85"/>
          <w:sz w:val="28"/>
          <w:szCs w:val="36"/>
        </w:rPr>
        <w:t>УралМеталлСтрой</w:t>
      </w:r>
      <w:proofErr w:type="spellEnd"/>
      <w:r w:rsidRPr="00B708C2">
        <w:rPr>
          <w:rStyle w:val="FontStyle85"/>
          <w:sz w:val="28"/>
          <w:szCs w:val="36"/>
        </w:rPr>
        <w:t xml:space="preserve"> признано уклонившемся от заключения договора. В результате договор заключен с участником, заявке которого присвоен второй номер.</w:t>
      </w:r>
    </w:p>
    <w:p w:rsidR="00793E1E" w:rsidRPr="00B708C2" w:rsidRDefault="00793E1E" w:rsidP="00793E1E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proofErr w:type="gramStart"/>
      <w:r w:rsidRPr="00B708C2">
        <w:rPr>
          <w:rStyle w:val="FontStyle85"/>
          <w:sz w:val="28"/>
          <w:szCs w:val="36"/>
        </w:rPr>
        <w:t>В соответствии с ч.2 ст.5 Федерального закона «О закупках товаров, работ, услуг отдельными видами юридических лиц»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  <w:proofErr w:type="gramEnd"/>
    </w:p>
    <w:p w:rsidR="00793E1E" w:rsidRPr="00B708C2" w:rsidRDefault="00793E1E" w:rsidP="00793E1E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t>В ходе рассмотрения заявления комиссией Томского УФАС России представитель ООО «</w:t>
      </w:r>
      <w:proofErr w:type="spellStart"/>
      <w:r w:rsidRPr="00B708C2">
        <w:rPr>
          <w:rStyle w:val="FontStyle85"/>
          <w:sz w:val="28"/>
          <w:szCs w:val="36"/>
        </w:rPr>
        <w:t>УралМеталлСтрой</w:t>
      </w:r>
      <w:proofErr w:type="spellEnd"/>
      <w:r w:rsidRPr="00B708C2">
        <w:rPr>
          <w:rStyle w:val="FontStyle85"/>
          <w:sz w:val="28"/>
          <w:szCs w:val="36"/>
        </w:rPr>
        <w:t xml:space="preserve">» пояснил, что в период проведения процедуры закупки существенно изменились цены на поставляемый товар, исполнение договора стало бы убыточным для предприятия, в </w:t>
      </w:r>
      <w:proofErr w:type="gramStart"/>
      <w:r w:rsidRPr="00B708C2">
        <w:rPr>
          <w:rStyle w:val="FontStyle85"/>
          <w:sz w:val="28"/>
          <w:szCs w:val="36"/>
        </w:rPr>
        <w:t>связи</w:t>
      </w:r>
      <w:proofErr w:type="gramEnd"/>
      <w:r w:rsidRPr="00B708C2">
        <w:rPr>
          <w:rStyle w:val="FontStyle85"/>
          <w:sz w:val="28"/>
          <w:szCs w:val="36"/>
        </w:rPr>
        <w:t xml:space="preserve"> с чем заявка и была отозвана.</w:t>
      </w:r>
    </w:p>
    <w:p w:rsidR="00793E1E" w:rsidRPr="00B708C2" w:rsidRDefault="00793E1E" w:rsidP="00793E1E">
      <w:pPr>
        <w:pStyle w:val="Style17"/>
        <w:widowControl/>
        <w:spacing w:line="360" w:lineRule="auto"/>
        <w:ind w:right="10" w:firstLine="701"/>
        <w:rPr>
          <w:rStyle w:val="FontStyle85"/>
          <w:sz w:val="28"/>
          <w:szCs w:val="36"/>
        </w:rPr>
      </w:pPr>
      <w:r w:rsidRPr="00B708C2">
        <w:rPr>
          <w:rStyle w:val="FontStyle85"/>
          <w:sz w:val="28"/>
          <w:szCs w:val="36"/>
        </w:rPr>
        <w:t>Комиссия УФАС, проверив документацию запроса цен, заслушав представителей сторон, с учетом сложившейся судебной практики по вопросам включения в реестр недобросовестных поставщиков, не усмотрела в действиях должностных лиц ООО «</w:t>
      </w:r>
      <w:proofErr w:type="spellStart"/>
      <w:r w:rsidRPr="00B708C2">
        <w:rPr>
          <w:rStyle w:val="FontStyle85"/>
          <w:sz w:val="28"/>
          <w:szCs w:val="36"/>
        </w:rPr>
        <w:t>УралМеталлСтрой</w:t>
      </w:r>
      <w:proofErr w:type="spellEnd"/>
      <w:r w:rsidRPr="00B708C2">
        <w:rPr>
          <w:rStyle w:val="FontStyle85"/>
          <w:sz w:val="28"/>
          <w:szCs w:val="36"/>
        </w:rPr>
        <w:t xml:space="preserve">» умысла и приняла решение о </w:t>
      </w:r>
      <w:proofErr w:type="spellStart"/>
      <w:r w:rsidRPr="00B708C2">
        <w:rPr>
          <w:rStyle w:val="FontStyle85"/>
          <w:sz w:val="28"/>
          <w:szCs w:val="36"/>
        </w:rPr>
        <w:t>невключении</w:t>
      </w:r>
      <w:proofErr w:type="spellEnd"/>
      <w:r w:rsidRPr="00B708C2">
        <w:rPr>
          <w:rStyle w:val="FontStyle85"/>
          <w:sz w:val="28"/>
          <w:szCs w:val="36"/>
        </w:rPr>
        <w:t xml:space="preserve"> в реестр сведений об организации.</w:t>
      </w:r>
    </w:p>
    <w:p w:rsidR="005079E5" w:rsidRPr="00B708C2" w:rsidRDefault="002400E8" w:rsidP="0089312C">
      <w:pPr>
        <w:pStyle w:val="Textbody"/>
        <w:spacing w:after="0" w:line="360" w:lineRule="auto"/>
        <w:ind w:right="282" w:firstLine="709"/>
        <w:rPr>
          <w:rFonts w:ascii="Times New Roman" w:hAnsi="Times New Roman" w:cs="Times New Roman"/>
          <w:b/>
          <w:kern w:val="0"/>
          <w:sz w:val="28"/>
          <w:szCs w:val="36"/>
          <w:lang w:eastAsia="ru-RU" w:bidi="ar-SA"/>
        </w:rPr>
      </w:pPr>
      <w:r w:rsidRPr="00B708C2">
        <w:rPr>
          <w:rFonts w:ascii="Times New Roman" w:hAnsi="Times New Roman" w:cs="Times New Roman"/>
          <w:b/>
          <w:kern w:val="0"/>
          <w:sz w:val="28"/>
          <w:szCs w:val="36"/>
          <w:lang w:eastAsia="ru-RU" w:bidi="ar-SA"/>
        </w:rPr>
        <w:t>6</w:t>
      </w:r>
      <w:r w:rsidR="00D16FEE" w:rsidRPr="00B708C2">
        <w:rPr>
          <w:rFonts w:ascii="Times New Roman" w:hAnsi="Times New Roman" w:cs="Times New Roman"/>
          <w:b/>
          <w:kern w:val="0"/>
          <w:sz w:val="28"/>
          <w:szCs w:val="36"/>
          <w:lang w:eastAsia="ru-RU" w:bidi="ar-SA"/>
        </w:rPr>
        <w:t>.</w:t>
      </w:r>
      <w:r w:rsidR="0089312C" w:rsidRPr="00B708C2">
        <w:rPr>
          <w:rFonts w:ascii="Times New Roman" w:hAnsi="Times New Roman" w:cs="Times New Roman"/>
          <w:b/>
          <w:kern w:val="0"/>
          <w:sz w:val="28"/>
          <w:szCs w:val="36"/>
          <w:lang w:eastAsia="ru-RU" w:bidi="ar-SA"/>
        </w:rPr>
        <w:t xml:space="preserve"> </w:t>
      </w:r>
      <w:r w:rsidR="00DD618E" w:rsidRPr="00B708C2">
        <w:rPr>
          <w:rFonts w:ascii="Times New Roman" w:hAnsi="Times New Roman" w:cs="Times New Roman"/>
          <w:b/>
          <w:kern w:val="0"/>
          <w:sz w:val="28"/>
          <w:szCs w:val="36"/>
          <w:lang w:eastAsia="ru-RU" w:bidi="ar-SA"/>
        </w:rPr>
        <w:t>Результаты к</w:t>
      </w:r>
      <w:r w:rsidR="00C71696" w:rsidRPr="00B708C2">
        <w:rPr>
          <w:rFonts w:ascii="Times New Roman" w:hAnsi="Times New Roman" w:cs="Times New Roman"/>
          <w:b/>
          <w:kern w:val="0"/>
          <w:sz w:val="28"/>
          <w:szCs w:val="36"/>
          <w:lang w:eastAsia="ru-RU" w:bidi="ar-SA"/>
        </w:rPr>
        <w:t>онтрол</w:t>
      </w:r>
      <w:r w:rsidR="00DD618E" w:rsidRPr="00B708C2">
        <w:rPr>
          <w:rFonts w:ascii="Times New Roman" w:hAnsi="Times New Roman" w:cs="Times New Roman"/>
          <w:b/>
          <w:kern w:val="0"/>
          <w:sz w:val="28"/>
          <w:szCs w:val="36"/>
          <w:lang w:eastAsia="ru-RU" w:bidi="ar-SA"/>
        </w:rPr>
        <w:t>я</w:t>
      </w:r>
      <w:r w:rsidR="00C71696" w:rsidRPr="00B708C2">
        <w:rPr>
          <w:rFonts w:ascii="Times New Roman" w:hAnsi="Times New Roman" w:cs="Times New Roman"/>
          <w:b/>
          <w:kern w:val="0"/>
          <w:sz w:val="28"/>
          <w:szCs w:val="36"/>
          <w:lang w:eastAsia="ru-RU" w:bidi="ar-SA"/>
        </w:rPr>
        <w:t xml:space="preserve"> в сфере закупок</w:t>
      </w:r>
    </w:p>
    <w:p w:rsidR="00D06986" w:rsidRPr="00B708C2" w:rsidRDefault="00D16FEE" w:rsidP="0089312C">
      <w:pPr>
        <w:pStyle w:val="Textbody"/>
        <w:spacing w:after="0" w:line="360" w:lineRule="auto"/>
        <w:ind w:right="282" w:firstLine="709"/>
        <w:jc w:val="both"/>
        <w:rPr>
          <w:rFonts w:ascii="Times New Roman" w:hAnsi="Times New Roman" w:cs="Times New Roman"/>
          <w:kern w:val="0"/>
          <w:sz w:val="28"/>
          <w:szCs w:val="36"/>
          <w:lang w:eastAsia="ru-RU" w:bidi="ar-SA"/>
        </w:rPr>
      </w:pPr>
      <w:r w:rsidRPr="00B708C2">
        <w:rPr>
          <w:rStyle w:val="FontStyle79"/>
          <w:rFonts w:cs="Times New Roman"/>
          <w:sz w:val="28"/>
          <w:szCs w:val="36"/>
        </w:rPr>
        <w:t>В 2017</w:t>
      </w:r>
      <w:r w:rsidR="005854CB" w:rsidRPr="00B708C2">
        <w:rPr>
          <w:rStyle w:val="FontStyle79"/>
          <w:rFonts w:cs="Times New Roman"/>
          <w:sz w:val="28"/>
          <w:szCs w:val="36"/>
        </w:rPr>
        <w:t xml:space="preserve"> году продолжилась динамика роста количества возбужденных дел </w:t>
      </w:r>
      <w:r w:rsidRPr="00B708C2">
        <w:rPr>
          <w:rStyle w:val="FontStyle79"/>
          <w:rFonts w:cs="Times New Roman"/>
          <w:sz w:val="28"/>
          <w:szCs w:val="36"/>
        </w:rPr>
        <w:t>по фактам нарушений</w:t>
      </w:r>
      <w:r w:rsidR="005854CB" w:rsidRPr="00B708C2">
        <w:rPr>
          <w:rStyle w:val="FontStyle79"/>
          <w:rFonts w:cs="Times New Roman"/>
          <w:sz w:val="28"/>
          <w:szCs w:val="36"/>
        </w:rPr>
        <w:t xml:space="preserve"> в области контроля </w:t>
      </w:r>
      <w:r w:rsidR="00F34F81" w:rsidRPr="00B708C2">
        <w:rPr>
          <w:rStyle w:val="FontStyle79"/>
          <w:rFonts w:cs="Times New Roman"/>
          <w:sz w:val="28"/>
          <w:szCs w:val="36"/>
        </w:rPr>
        <w:t>в сфере</w:t>
      </w:r>
      <w:r w:rsidRPr="00B708C2">
        <w:rPr>
          <w:rStyle w:val="FontStyle79"/>
          <w:rFonts w:cs="Times New Roman"/>
          <w:sz w:val="28"/>
          <w:szCs w:val="36"/>
        </w:rPr>
        <w:t xml:space="preserve"> </w:t>
      </w:r>
      <w:r w:rsidR="005854CB" w:rsidRPr="00B708C2">
        <w:rPr>
          <w:rStyle w:val="FontStyle79"/>
          <w:rFonts w:cs="Times New Roman"/>
          <w:sz w:val="28"/>
          <w:szCs w:val="36"/>
        </w:rPr>
        <w:t>закупок для госуд</w:t>
      </w:r>
      <w:r w:rsidRPr="00B708C2">
        <w:rPr>
          <w:rStyle w:val="FontStyle79"/>
          <w:rFonts w:cs="Times New Roman"/>
          <w:sz w:val="28"/>
          <w:szCs w:val="36"/>
        </w:rPr>
        <w:t>арственных и муниципальных нужд.</w:t>
      </w:r>
    </w:p>
    <w:p w:rsidR="00D06986" w:rsidRPr="00B708C2" w:rsidRDefault="00D06986" w:rsidP="00F34F81">
      <w:pPr>
        <w:pStyle w:val="a6"/>
        <w:tabs>
          <w:tab w:val="left" w:pos="9639"/>
        </w:tabs>
        <w:spacing w:line="360" w:lineRule="auto"/>
        <w:ind w:right="-58"/>
        <w:rPr>
          <w:color w:val="000000"/>
          <w:kern w:val="3"/>
          <w:szCs w:val="36"/>
          <w:lang w:eastAsia="zh-CN" w:bidi="hi-IN"/>
        </w:rPr>
      </w:pPr>
      <w:r w:rsidRPr="00B708C2">
        <w:rPr>
          <w:color w:val="000000"/>
          <w:szCs w:val="36"/>
        </w:rPr>
        <w:t xml:space="preserve">Основные </w:t>
      </w:r>
      <w:r w:rsidR="00F34F81" w:rsidRPr="00B708C2">
        <w:rPr>
          <w:color w:val="000000"/>
          <w:szCs w:val="36"/>
        </w:rPr>
        <w:t xml:space="preserve">сравнительные </w:t>
      </w:r>
      <w:r w:rsidRPr="00B708C2">
        <w:rPr>
          <w:color w:val="000000"/>
          <w:szCs w:val="36"/>
        </w:rPr>
        <w:t xml:space="preserve">показатели деятельности </w:t>
      </w:r>
      <w:r w:rsidR="00F34F81" w:rsidRPr="00B708C2">
        <w:rPr>
          <w:color w:val="000000"/>
          <w:kern w:val="3"/>
          <w:szCs w:val="36"/>
          <w:lang w:eastAsia="zh-CN" w:bidi="hi-IN"/>
        </w:rPr>
        <w:t>Томского УФАС России</w:t>
      </w:r>
      <w:r w:rsidRPr="00B708C2">
        <w:rPr>
          <w:color w:val="000000"/>
          <w:szCs w:val="36"/>
        </w:rPr>
        <w:t xml:space="preserve"> </w:t>
      </w:r>
      <w:r w:rsidR="00F34F81" w:rsidRPr="00B708C2">
        <w:rPr>
          <w:color w:val="000000"/>
          <w:szCs w:val="36"/>
        </w:rPr>
        <w:t xml:space="preserve">по </w:t>
      </w:r>
      <w:r w:rsidRPr="00B708C2">
        <w:rPr>
          <w:color w:val="000000"/>
          <w:szCs w:val="36"/>
        </w:rPr>
        <w:t>контрол</w:t>
      </w:r>
      <w:r w:rsidR="00F34F81" w:rsidRPr="00B708C2">
        <w:rPr>
          <w:color w:val="000000"/>
          <w:szCs w:val="36"/>
        </w:rPr>
        <w:t>ю</w:t>
      </w:r>
      <w:r w:rsidRPr="00B708C2">
        <w:rPr>
          <w:color w:val="000000"/>
          <w:szCs w:val="36"/>
        </w:rPr>
        <w:t xml:space="preserve"> </w:t>
      </w:r>
      <w:r w:rsidR="00F34F81" w:rsidRPr="00B708C2">
        <w:rPr>
          <w:color w:val="000000"/>
          <w:szCs w:val="36"/>
        </w:rPr>
        <w:t xml:space="preserve">в </w:t>
      </w:r>
      <w:r w:rsidR="00D16FEE" w:rsidRPr="00B708C2">
        <w:rPr>
          <w:color w:val="000000"/>
          <w:szCs w:val="36"/>
        </w:rPr>
        <w:t>указанной сфере в период 2015</w:t>
      </w:r>
      <w:r w:rsidR="00496300" w:rsidRPr="00B708C2">
        <w:rPr>
          <w:color w:val="000000"/>
          <w:szCs w:val="36"/>
        </w:rPr>
        <w:t xml:space="preserve"> года </w:t>
      </w:r>
      <w:r w:rsidR="00D16FEE" w:rsidRPr="00B708C2">
        <w:rPr>
          <w:color w:val="000000"/>
          <w:szCs w:val="36"/>
        </w:rPr>
        <w:t>- 1 полугодии 2017 года</w:t>
      </w:r>
      <w:r w:rsidRPr="00B708C2">
        <w:rPr>
          <w:color w:val="000000"/>
          <w:kern w:val="3"/>
          <w:szCs w:val="36"/>
          <w:lang w:eastAsia="zh-CN" w:bidi="hi-IN"/>
        </w:rPr>
        <w:t xml:space="preserve"> отражены </w:t>
      </w:r>
      <w:r w:rsidR="000F4DD7" w:rsidRPr="00B708C2">
        <w:rPr>
          <w:color w:val="000000"/>
          <w:kern w:val="3"/>
          <w:szCs w:val="36"/>
          <w:lang w:eastAsia="zh-CN" w:bidi="hi-IN"/>
        </w:rPr>
        <w:t>в таблице:</w:t>
      </w:r>
    </w:p>
    <w:p w:rsidR="00672D27" w:rsidRDefault="00672D27">
      <w:pPr>
        <w:widowControl/>
        <w:autoSpaceDE/>
        <w:autoSpaceDN/>
        <w:adjustRightInd/>
        <w:rPr>
          <w:color w:val="000000"/>
          <w:kern w:val="3"/>
          <w:sz w:val="28"/>
          <w:szCs w:val="36"/>
          <w:lang w:eastAsia="zh-CN" w:bidi="hi-IN"/>
        </w:rPr>
      </w:pPr>
      <w:r>
        <w:rPr>
          <w:color w:val="000000"/>
          <w:kern w:val="3"/>
          <w:szCs w:val="36"/>
          <w:lang w:eastAsia="zh-CN" w:bidi="hi-IN"/>
        </w:rPr>
        <w:br w:type="page"/>
      </w:r>
    </w:p>
    <w:p w:rsidR="003B0909" w:rsidRPr="00B708C2" w:rsidRDefault="003B0909" w:rsidP="00F34F81">
      <w:pPr>
        <w:pStyle w:val="a6"/>
        <w:tabs>
          <w:tab w:val="left" w:pos="9639"/>
        </w:tabs>
        <w:spacing w:line="360" w:lineRule="auto"/>
        <w:ind w:right="-58"/>
        <w:rPr>
          <w:b/>
          <w:color w:val="000000"/>
          <w:szCs w:val="36"/>
        </w:rPr>
      </w:pPr>
      <w:r w:rsidRPr="00B708C2">
        <w:rPr>
          <w:color w:val="000000"/>
          <w:kern w:val="3"/>
          <w:szCs w:val="36"/>
          <w:lang w:eastAsia="zh-CN" w:bidi="hi-IN"/>
        </w:rPr>
        <w:lastRenderedPageBreak/>
        <w:t>Таблица 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559"/>
        <w:gridCol w:w="1665"/>
        <w:gridCol w:w="2317"/>
      </w:tblGrid>
      <w:tr w:rsidR="00D06986" w:rsidRPr="00FA7E47" w:rsidTr="00672D27">
        <w:tc>
          <w:tcPr>
            <w:tcW w:w="4773" w:type="dxa"/>
            <w:vAlign w:val="center"/>
          </w:tcPr>
          <w:p w:rsidR="00D06986" w:rsidRPr="00D16FEE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jc w:val="left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D06986" w:rsidRPr="00D16FEE" w:rsidRDefault="00D06986" w:rsidP="00E05A2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 xml:space="preserve">2015 </w:t>
            </w:r>
            <w:r w:rsidR="00D16FEE">
              <w:rPr>
                <w:color w:val="000000"/>
                <w:szCs w:val="28"/>
              </w:rPr>
              <w:t>г.</w:t>
            </w:r>
          </w:p>
        </w:tc>
        <w:tc>
          <w:tcPr>
            <w:tcW w:w="1665" w:type="dxa"/>
          </w:tcPr>
          <w:p w:rsidR="00D06986" w:rsidRPr="00D16FEE" w:rsidRDefault="00D06986" w:rsidP="00D16FEE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jc w:val="center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2016</w:t>
            </w:r>
            <w:r w:rsidR="00D16FEE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317" w:type="dxa"/>
          </w:tcPr>
          <w:p w:rsidR="00D06986" w:rsidRPr="00D16FEE" w:rsidRDefault="00D16FEE" w:rsidP="00672D27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jc w:val="left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1 полугодие 2017</w:t>
            </w:r>
            <w:r w:rsidR="00E05A22">
              <w:rPr>
                <w:color w:val="000000"/>
                <w:szCs w:val="28"/>
              </w:rPr>
              <w:t> </w:t>
            </w:r>
            <w:r w:rsidRPr="00D16FEE">
              <w:rPr>
                <w:color w:val="000000"/>
                <w:szCs w:val="28"/>
              </w:rPr>
              <w:t>г.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D16FEE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Поступило жалоб</w:t>
            </w:r>
          </w:p>
        </w:tc>
        <w:tc>
          <w:tcPr>
            <w:tcW w:w="1559" w:type="dxa"/>
          </w:tcPr>
          <w:p w:rsidR="00D06986" w:rsidRPr="00D16FEE" w:rsidRDefault="00D06986" w:rsidP="00D16FEE">
            <w:pPr>
              <w:pStyle w:val="a6"/>
              <w:tabs>
                <w:tab w:val="left" w:pos="9639"/>
              </w:tabs>
              <w:spacing w:line="360" w:lineRule="auto"/>
              <w:ind w:right="-58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262</w:t>
            </w:r>
          </w:p>
        </w:tc>
        <w:tc>
          <w:tcPr>
            <w:tcW w:w="1665" w:type="dxa"/>
          </w:tcPr>
          <w:p w:rsidR="00D06986" w:rsidRPr="00D16FEE" w:rsidRDefault="00D06986" w:rsidP="00D16FEE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left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298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jc w:val="left"/>
              <w:rPr>
                <w:color w:val="000000"/>
                <w:szCs w:val="28"/>
              </w:rPr>
            </w:pPr>
            <w:r w:rsidRPr="00E05A22">
              <w:rPr>
                <w:color w:val="000000"/>
                <w:szCs w:val="28"/>
              </w:rPr>
              <w:t>147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D16FEE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из них рассмотрено:</w:t>
            </w:r>
          </w:p>
        </w:tc>
        <w:tc>
          <w:tcPr>
            <w:tcW w:w="1559" w:type="dxa"/>
          </w:tcPr>
          <w:p w:rsidR="00D06986" w:rsidRPr="00D16FEE" w:rsidRDefault="00D06986" w:rsidP="00D16FEE">
            <w:pPr>
              <w:pStyle w:val="a6"/>
              <w:tabs>
                <w:tab w:val="left" w:pos="9639"/>
              </w:tabs>
              <w:spacing w:line="360" w:lineRule="auto"/>
              <w:ind w:right="-58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214</w:t>
            </w:r>
          </w:p>
        </w:tc>
        <w:tc>
          <w:tcPr>
            <w:tcW w:w="1665" w:type="dxa"/>
          </w:tcPr>
          <w:p w:rsidR="00D06986" w:rsidRPr="00D16FEE" w:rsidRDefault="00D06986" w:rsidP="00D16FEE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left"/>
              <w:rPr>
                <w:color w:val="000000"/>
                <w:szCs w:val="28"/>
              </w:rPr>
            </w:pPr>
            <w:r w:rsidRPr="00D16FEE">
              <w:rPr>
                <w:color w:val="000000"/>
                <w:szCs w:val="28"/>
              </w:rPr>
              <w:t>232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ind w:right="-57"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118 </w:t>
            </w:r>
            <w:r w:rsidR="00672D27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(6 отозвано, 23 возвращено)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FA7E47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признано необоснованными</w:t>
            </w:r>
          </w:p>
        </w:tc>
        <w:tc>
          <w:tcPr>
            <w:tcW w:w="1559" w:type="dxa"/>
          </w:tcPr>
          <w:p w:rsidR="00D06986" w:rsidRPr="00FA7E47" w:rsidRDefault="00D06986" w:rsidP="00D16FEE">
            <w:pPr>
              <w:pStyle w:val="a6"/>
              <w:tabs>
                <w:tab w:val="left" w:pos="9639"/>
              </w:tabs>
              <w:spacing w:line="360" w:lineRule="auto"/>
              <w:ind w:right="-58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170</w:t>
            </w:r>
          </w:p>
        </w:tc>
        <w:tc>
          <w:tcPr>
            <w:tcW w:w="1665" w:type="dxa"/>
          </w:tcPr>
          <w:p w:rsidR="00D06986" w:rsidRPr="00FA7E47" w:rsidRDefault="00D06986" w:rsidP="00D16FEE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left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154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FA7E47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признано обоснованными</w:t>
            </w:r>
          </w:p>
        </w:tc>
        <w:tc>
          <w:tcPr>
            <w:tcW w:w="1559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44</w:t>
            </w:r>
          </w:p>
        </w:tc>
        <w:tc>
          <w:tcPr>
            <w:tcW w:w="1665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78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274A43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Выдано предписаний, из них:</w:t>
            </w:r>
          </w:p>
        </w:tc>
        <w:tc>
          <w:tcPr>
            <w:tcW w:w="1559" w:type="dxa"/>
          </w:tcPr>
          <w:p w:rsidR="00D06986" w:rsidRPr="00274A43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98</w:t>
            </w:r>
          </w:p>
        </w:tc>
        <w:tc>
          <w:tcPr>
            <w:tcW w:w="1665" w:type="dxa"/>
          </w:tcPr>
          <w:p w:rsidR="00D06986" w:rsidRPr="00274A43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139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FA7E47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по жалобам</w:t>
            </w:r>
          </w:p>
        </w:tc>
        <w:tc>
          <w:tcPr>
            <w:tcW w:w="1559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54</w:t>
            </w:r>
          </w:p>
        </w:tc>
        <w:tc>
          <w:tcPr>
            <w:tcW w:w="1665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126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FA7E47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по внеплановым проверкам</w:t>
            </w:r>
          </w:p>
        </w:tc>
        <w:tc>
          <w:tcPr>
            <w:tcW w:w="1559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44</w:t>
            </w:r>
          </w:p>
        </w:tc>
        <w:tc>
          <w:tcPr>
            <w:tcW w:w="1665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13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274A43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Рассмотрено РНП, из них:</w:t>
            </w:r>
          </w:p>
        </w:tc>
        <w:tc>
          <w:tcPr>
            <w:tcW w:w="1559" w:type="dxa"/>
          </w:tcPr>
          <w:p w:rsidR="00D06986" w:rsidRPr="00274A43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100</w:t>
            </w:r>
          </w:p>
        </w:tc>
        <w:tc>
          <w:tcPr>
            <w:tcW w:w="1665" w:type="dxa"/>
          </w:tcPr>
          <w:p w:rsidR="00D06986" w:rsidRPr="00274A43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70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FA7E47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включено в РНП</w:t>
            </w:r>
          </w:p>
        </w:tc>
        <w:tc>
          <w:tcPr>
            <w:tcW w:w="1559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26</w:t>
            </w:r>
          </w:p>
        </w:tc>
        <w:tc>
          <w:tcPr>
            <w:tcW w:w="1665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25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FA7E47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отказано</w:t>
            </w:r>
          </w:p>
        </w:tc>
        <w:tc>
          <w:tcPr>
            <w:tcW w:w="1559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74</w:t>
            </w:r>
          </w:p>
        </w:tc>
        <w:tc>
          <w:tcPr>
            <w:tcW w:w="1665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45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274A43" w:rsidRDefault="00D06986" w:rsidP="00672D27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jc w:val="left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Обжаловано в суде решений и предписаний</w:t>
            </w:r>
          </w:p>
        </w:tc>
        <w:tc>
          <w:tcPr>
            <w:tcW w:w="1559" w:type="dxa"/>
          </w:tcPr>
          <w:p w:rsidR="00D06986" w:rsidRPr="00274A43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11</w:t>
            </w:r>
          </w:p>
        </w:tc>
        <w:tc>
          <w:tcPr>
            <w:tcW w:w="1665" w:type="dxa"/>
          </w:tcPr>
          <w:p w:rsidR="00D06986" w:rsidRPr="00274A43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274A43">
              <w:rPr>
                <w:color w:val="000000"/>
                <w:szCs w:val="28"/>
              </w:rPr>
              <w:t>10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FA7E47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Оставлено без изменений</w:t>
            </w:r>
          </w:p>
        </w:tc>
        <w:tc>
          <w:tcPr>
            <w:tcW w:w="1559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-58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10</w:t>
            </w:r>
          </w:p>
        </w:tc>
        <w:tc>
          <w:tcPr>
            <w:tcW w:w="1665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10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  <w:tr w:rsidR="00D06986" w:rsidRPr="00FA7E47" w:rsidTr="00672D27">
        <w:tc>
          <w:tcPr>
            <w:tcW w:w="4773" w:type="dxa"/>
          </w:tcPr>
          <w:p w:rsidR="00D06986" w:rsidRPr="00FA7E47" w:rsidRDefault="00D06986" w:rsidP="00B708C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Отменено</w:t>
            </w:r>
          </w:p>
        </w:tc>
        <w:tc>
          <w:tcPr>
            <w:tcW w:w="1559" w:type="dxa"/>
          </w:tcPr>
          <w:p w:rsidR="00D06986" w:rsidRPr="00FA7E47" w:rsidRDefault="00D06986" w:rsidP="00E05A22">
            <w:pPr>
              <w:pStyle w:val="a6"/>
              <w:tabs>
                <w:tab w:val="left" w:pos="9639"/>
              </w:tabs>
              <w:spacing w:line="360" w:lineRule="auto"/>
              <w:ind w:right="-58" w:firstLine="0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1</w:t>
            </w:r>
            <w:r w:rsidR="00E05A22">
              <w:rPr>
                <w:color w:val="000000"/>
                <w:szCs w:val="28"/>
              </w:rPr>
              <w:t xml:space="preserve"> (в части)</w:t>
            </w:r>
          </w:p>
        </w:tc>
        <w:tc>
          <w:tcPr>
            <w:tcW w:w="1665" w:type="dxa"/>
          </w:tcPr>
          <w:p w:rsidR="00D06986" w:rsidRPr="00FA7E47" w:rsidRDefault="00D06986" w:rsidP="00FA7E47">
            <w:pPr>
              <w:pStyle w:val="a6"/>
              <w:tabs>
                <w:tab w:val="left" w:pos="9639"/>
              </w:tabs>
              <w:spacing w:line="360" w:lineRule="auto"/>
              <w:ind w:right="180"/>
              <w:jc w:val="center"/>
              <w:rPr>
                <w:color w:val="000000"/>
                <w:szCs w:val="28"/>
              </w:rPr>
            </w:pPr>
            <w:r w:rsidRPr="00FA7E47">
              <w:rPr>
                <w:color w:val="000000"/>
                <w:szCs w:val="28"/>
              </w:rPr>
              <w:t>0</w:t>
            </w:r>
          </w:p>
        </w:tc>
        <w:tc>
          <w:tcPr>
            <w:tcW w:w="2317" w:type="dxa"/>
          </w:tcPr>
          <w:p w:rsidR="00D06986" w:rsidRPr="00E05A22" w:rsidRDefault="00E05A22" w:rsidP="00672D27">
            <w:pPr>
              <w:pStyle w:val="a6"/>
              <w:tabs>
                <w:tab w:val="left" w:pos="9639"/>
              </w:tabs>
              <w:spacing w:line="360" w:lineRule="auto"/>
              <w:ind w:right="31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(в части)</w:t>
            </w:r>
          </w:p>
        </w:tc>
      </w:tr>
    </w:tbl>
    <w:p w:rsidR="00D06986" w:rsidRPr="00FA7E47" w:rsidRDefault="00D06986" w:rsidP="00FA7E47">
      <w:pPr>
        <w:pStyle w:val="Textbody"/>
        <w:spacing w:after="0" w:line="360" w:lineRule="auto"/>
        <w:ind w:right="282" w:firstLine="709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06986" w:rsidRPr="00672D27" w:rsidRDefault="00D06986" w:rsidP="007B5CAF">
      <w:pPr>
        <w:pStyle w:val="ae"/>
        <w:numPr>
          <w:ilvl w:val="1"/>
          <w:numId w:val="7"/>
        </w:numPr>
        <w:suppressAutoHyphens/>
        <w:autoSpaceDE/>
        <w:adjustRightInd/>
        <w:spacing w:after="200" w:line="360" w:lineRule="auto"/>
        <w:jc w:val="both"/>
        <w:textAlignment w:val="baseline"/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>Рассмотрение жалоб на действия (бездействия) заказчиков, комиссий по рассмотрению заявок</w:t>
      </w:r>
    </w:p>
    <w:p w:rsidR="00D06986" w:rsidRPr="00672D27" w:rsidRDefault="00274A43" w:rsidP="00FA7E47">
      <w:pPr>
        <w:suppressAutoHyphens/>
        <w:spacing w:line="360" w:lineRule="auto"/>
        <w:ind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proofErr w:type="gramStart"/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К</w:t>
      </w:r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оличество поступивших в Томское УФАС России 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в период 2015 года - первом полугодии 2017 года жалоб на действия (бездействия) заказчиков, комиссий по рассмотрению заявок </w:t>
      </w:r>
      <w:r w:rsidR="002B3A2C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показывает стабильный статистический прирост.</w:t>
      </w:r>
      <w:proofErr w:type="gramEnd"/>
    </w:p>
    <w:p w:rsidR="00E05A22" w:rsidRPr="00672D27" w:rsidRDefault="00E05A22" w:rsidP="00FA7E47">
      <w:pPr>
        <w:suppressAutoHyphens/>
        <w:spacing w:line="360" w:lineRule="auto"/>
        <w:ind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Основная доля жалоб, рассмотренных в 2017 г, приходится на действия муниципальн</w:t>
      </w:r>
      <w:r w:rsidR="00F54E94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ых заказчиков (их комиссий) – 45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%</w:t>
      </w:r>
      <w:r w:rsidR="00F54E94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(40% в 2016 году), 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на действия федеральных заказчиков (их комиссий) – </w:t>
      </w:r>
      <w:r w:rsidR="00F54E94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27,5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%</w:t>
      </w:r>
      <w:r w:rsidR="00F54E94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(32% в 2016 году)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, менее всего были обжалованы действия заказчиков (их комиссий) Томской 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lastRenderedPageBreak/>
        <w:t xml:space="preserve">области – </w:t>
      </w:r>
      <w:r w:rsidR="00F54E94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27,5% (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28 %</w:t>
      </w:r>
      <w:r w:rsidR="00F54E94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в 2016 году)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.</w:t>
      </w:r>
    </w:p>
    <w:p w:rsidR="00D06986" w:rsidRPr="00672D27" w:rsidRDefault="00E05A22" w:rsidP="00FA7E47">
      <w:pPr>
        <w:suppressAutoHyphens/>
        <w:spacing w:line="360" w:lineRule="auto"/>
        <w:ind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По состоянию на 27</w:t>
      </w:r>
      <w:r w:rsidR="002400E8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.06.2017 год </w:t>
      </w:r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Томское УФАС России рассмотрело 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118 жалоб, что превышает на 22</w:t>
      </w:r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% количество рассмотренных жалоб за аналогичный период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прошлого года</w:t>
      </w:r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.</w:t>
      </w:r>
    </w:p>
    <w:p w:rsidR="00D06986" w:rsidRPr="00672D27" w:rsidRDefault="00D06986" w:rsidP="00FA7E47">
      <w:pPr>
        <w:suppressAutoHyphens/>
        <w:spacing w:line="360" w:lineRule="auto"/>
        <w:ind w:firstLine="851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С каждым годом доля обоснованных жалоб относительно рассмотренных увеличивается. </w:t>
      </w:r>
      <w:r w:rsidR="00E05A22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Так, в 2017 году доля обоснованных жалоб относительно рассмотренных, по сравнению с 2016, составила 33% (21% в 2015 году, 34% в 2016 г., </w:t>
      </w:r>
      <w:r w:rsidRPr="00672D27">
        <w:rPr>
          <w:color w:val="000000"/>
          <w:kern w:val="3"/>
          <w:sz w:val="28"/>
          <w:szCs w:val="28"/>
          <w:lang w:eastAsia="zh-CN" w:bidi="hi-IN"/>
        </w:rPr>
        <w:t>15%</w:t>
      </w:r>
      <w:r w:rsidR="00E05A22" w:rsidRPr="00672D27">
        <w:rPr>
          <w:color w:val="000000"/>
          <w:kern w:val="3"/>
          <w:sz w:val="28"/>
          <w:szCs w:val="28"/>
          <w:lang w:eastAsia="zh-CN" w:bidi="hi-IN"/>
        </w:rPr>
        <w:t xml:space="preserve"> в 2014 г., </w:t>
      </w:r>
      <w:r w:rsidRPr="00672D27">
        <w:rPr>
          <w:color w:val="000000"/>
          <w:kern w:val="3"/>
          <w:sz w:val="28"/>
          <w:szCs w:val="28"/>
          <w:lang w:eastAsia="zh-CN" w:bidi="hi-IN"/>
        </w:rPr>
        <w:t>10%</w:t>
      </w:r>
      <w:r w:rsidR="00E05A22" w:rsidRPr="00672D27">
        <w:rPr>
          <w:color w:val="000000"/>
          <w:kern w:val="3"/>
          <w:sz w:val="28"/>
          <w:szCs w:val="28"/>
          <w:lang w:eastAsia="zh-CN" w:bidi="hi-IN"/>
        </w:rPr>
        <w:t xml:space="preserve"> в 2010 г.)</w:t>
      </w:r>
      <w:r w:rsidRPr="00672D27">
        <w:rPr>
          <w:color w:val="000000"/>
          <w:kern w:val="3"/>
          <w:sz w:val="28"/>
          <w:szCs w:val="28"/>
          <w:lang w:eastAsia="zh-CN" w:bidi="hi-IN"/>
        </w:rPr>
        <w:t>.</w:t>
      </w:r>
    </w:p>
    <w:p w:rsidR="00D06986" w:rsidRPr="00672D27" w:rsidRDefault="00D06986" w:rsidP="00FA7E47">
      <w:pPr>
        <w:suppressAutoHyphens/>
        <w:spacing w:line="360" w:lineRule="auto"/>
        <w:ind w:left="17" w:firstLine="834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672D27">
        <w:rPr>
          <w:color w:val="000000"/>
          <w:kern w:val="3"/>
          <w:sz w:val="28"/>
          <w:szCs w:val="28"/>
          <w:lang w:eastAsia="zh-CN" w:bidi="hi-IN"/>
        </w:rPr>
        <w:t xml:space="preserve">Приведенные показатели свидетельствуют </w:t>
      </w:r>
      <w:r w:rsidR="002B3A2C" w:rsidRPr="00672D27">
        <w:rPr>
          <w:color w:val="000000"/>
          <w:kern w:val="3"/>
          <w:sz w:val="28"/>
          <w:szCs w:val="28"/>
          <w:lang w:eastAsia="zh-CN" w:bidi="hi-IN"/>
        </w:rPr>
        <w:t>о росте уровня</w:t>
      </w:r>
      <w:r w:rsidRPr="00672D27">
        <w:rPr>
          <w:color w:val="000000"/>
          <w:kern w:val="3"/>
          <w:sz w:val="28"/>
          <w:szCs w:val="28"/>
          <w:lang w:eastAsia="zh-CN" w:bidi="hi-IN"/>
        </w:rPr>
        <w:t xml:space="preserve"> </w:t>
      </w:r>
      <w:r w:rsidR="002B3A2C" w:rsidRPr="00672D27">
        <w:rPr>
          <w:color w:val="000000"/>
          <w:kern w:val="3"/>
          <w:sz w:val="28"/>
          <w:szCs w:val="28"/>
          <w:lang w:eastAsia="zh-CN" w:bidi="hi-IN"/>
        </w:rPr>
        <w:t>правовой просвещенности в вопросах</w:t>
      </w:r>
      <w:r w:rsidRPr="00672D27">
        <w:rPr>
          <w:color w:val="000000"/>
          <w:kern w:val="3"/>
          <w:sz w:val="28"/>
          <w:szCs w:val="28"/>
          <w:lang w:eastAsia="zh-CN" w:bidi="hi-IN"/>
        </w:rPr>
        <w:t xml:space="preserve"> законодательства о контрактной системе среди участников закупок, подающих жалобы.</w:t>
      </w:r>
    </w:p>
    <w:p w:rsidR="00274A43" w:rsidRPr="00672D27" w:rsidRDefault="002400E8" w:rsidP="002B3A2C">
      <w:pPr>
        <w:suppressAutoHyphens/>
        <w:spacing w:line="360" w:lineRule="auto"/>
        <w:jc w:val="both"/>
        <w:textAlignment w:val="baseline"/>
        <w:rPr>
          <w:b/>
          <w:color w:val="000000"/>
          <w:kern w:val="3"/>
          <w:sz w:val="28"/>
          <w:szCs w:val="28"/>
          <w:lang w:eastAsia="zh-CN" w:bidi="hi-IN"/>
        </w:rPr>
      </w:pPr>
      <w:r w:rsidRPr="00672D27">
        <w:rPr>
          <w:b/>
          <w:color w:val="000000"/>
          <w:kern w:val="3"/>
          <w:sz w:val="28"/>
          <w:szCs w:val="28"/>
          <w:lang w:eastAsia="zh-CN" w:bidi="hi-IN"/>
        </w:rPr>
        <w:t>6</w:t>
      </w:r>
      <w:r w:rsidR="002B3A2C" w:rsidRPr="00672D27">
        <w:rPr>
          <w:b/>
          <w:color w:val="000000"/>
          <w:kern w:val="3"/>
          <w:sz w:val="28"/>
          <w:szCs w:val="28"/>
          <w:lang w:eastAsia="zh-CN" w:bidi="hi-IN"/>
        </w:rPr>
        <w:t>.2</w:t>
      </w:r>
      <w:proofErr w:type="gramStart"/>
      <w:r w:rsidR="002B3A2C" w:rsidRPr="00672D27">
        <w:rPr>
          <w:b/>
          <w:color w:val="000000"/>
          <w:kern w:val="3"/>
          <w:sz w:val="28"/>
          <w:szCs w:val="28"/>
          <w:lang w:eastAsia="zh-CN" w:bidi="hi-IN"/>
        </w:rPr>
        <w:t xml:space="preserve"> Н</w:t>
      </w:r>
      <w:proofErr w:type="gramEnd"/>
      <w:r w:rsidR="002B3A2C" w:rsidRPr="00672D27">
        <w:rPr>
          <w:b/>
          <w:color w:val="000000"/>
          <w:kern w:val="3"/>
          <w:sz w:val="28"/>
          <w:szCs w:val="28"/>
          <w:lang w:eastAsia="zh-CN" w:bidi="hi-IN"/>
        </w:rPr>
        <w:t>аиболее распространенные нарушения законодательства о контрактной системе</w:t>
      </w:r>
    </w:p>
    <w:p w:rsidR="00D06986" w:rsidRPr="00672D27" w:rsidRDefault="00D06986" w:rsidP="002B3A2C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72D27">
        <w:rPr>
          <w:rFonts w:eastAsia="Arial Unicode MS"/>
          <w:sz w:val="28"/>
          <w:szCs w:val="28"/>
          <w:lang w:eastAsia="en-US"/>
        </w:rPr>
        <w:t xml:space="preserve">К наиболее </w:t>
      </w:r>
      <w:r w:rsidR="002B3A2C" w:rsidRPr="00672D27">
        <w:rPr>
          <w:rFonts w:eastAsia="Arial Unicode MS"/>
          <w:sz w:val="28"/>
          <w:szCs w:val="28"/>
          <w:lang w:eastAsia="en-US"/>
        </w:rPr>
        <w:t>распространенным нарушениям, выявленным</w:t>
      </w:r>
      <w:r w:rsidRPr="00672D27">
        <w:rPr>
          <w:rFonts w:eastAsia="Arial Unicode MS"/>
          <w:sz w:val="28"/>
          <w:szCs w:val="28"/>
          <w:lang w:eastAsia="en-US"/>
        </w:rPr>
        <w:t xml:space="preserve"> при рассмотрении жалоб и проведения внеплановых проверок, относятся установление требований в извещениях и документациях о закупках, не соответствующих действующему законодательству, а именно:</w:t>
      </w:r>
    </w:p>
    <w:p w:rsidR="00D06986" w:rsidRPr="00672D27" w:rsidRDefault="00D06986" w:rsidP="002B3A2C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72D27">
        <w:rPr>
          <w:rFonts w:eastAsia="Arial Unicode MS"/>
          <w:sz w:val="28"/>
          <w:szCs w:val="28"/>
          <w:lang w:eastAsia="en-US"/>
        </w:rPr>
        <w:t xml:space="preserve">- </w:t>
      </w:r>
      <w:r w:rsidRPr="00672D27">
        <w:rPr>
          <w:rFonts w:eastAsia="Arial Unicode MS"/>
          <w:sz w:val="28"/>
          <w:szCs w:val="28"/>
          <w:u w:val="single"/>
          <w:lang w:eastAsia="en-US"/>
        </w:rPr>
        <w:t>нарушение правил описания объекта закупки</w:t>
      </w:r>
      <w:r w:rsidRPr="00672D27">
        <w:rPr>
          <w:rFonts w:eastAsia="Arial Unicode MS"/>
          <w:sz w:val="28"/>
          <w:szCs w:val="28"/>
          <w:lang w:eastAsia="en-US"/>
        </w:rPr>
        <w:t xml:space="preserve"> (например: установлен</w:t>
      </w:r>
      <w:r w:rsidR="002B3A2C" w:rsidRPr="00672D27">
        <w:rPr>
          <w:rFonts w:eastAsia="Arial Unicode MS"/>
          <w:sz w:val="28"/>
          <w:szCs w:val="28"/>
          <w:lang w:eastAsia="en-US"/>
        </w:rPr>
        <w:t>ие недействующих</w:t>
      </w:r>
      <w:r w:rsidRPr="00672D27">
        <w:rPr>
          <w:rFonts w:eastAsia="Arial Unicode MS"/>
          <w:sz w:val="28"/>
          <w:szCs w:val="28"/>
          <w:lang w:eastAsia="en-US"/>
        </w:rPr>
        <w:t xml:space="preserve"> ГОСТ</w:t>
      </w:r>
      <w:r w:rsidR="002B3A2C" w:rsidRPr="00672D27">
        <w:rPr>
          <w:rFonts w:eastAsia="Arial Unicode MS"/>
          <w:sz w:val="28"/>
          <w:szCs w:val="28"/>
          <w:lang w:eastAsia="en-US"/>
        </w:rPr>
        <w:t>ов</w:t>
      </w:r>
      <w:r w:rsidRPr="00672D27">
        <w:rPr>
          <w:rFonts w:eastAsia="Arial Unicode MS"/>
          <w:sz w:val="28"/>
          <w:szCs w:val="28"/>
          <w:lang w:eastAsia="en-US"/>
        </w:rPr>
        <w:t>, стандарт</w:t>
      </w:r>
      <w:r w:rsidR="002B3A2C" w:rsidRPr="00672D27">
        <w:rPr>
          <w:rFonts w:eastAsia="Arial Unicode MS"/>
          <w:sz w:val="28"/>
          <w:szCs w:val="28"/>
          <w:lang w:eastAsia="en-US"/>
        </w:rPr>
        <w:t>ов</w:t>
      </w:r>
      <w:r w:rsidRPr="00672D27">
        <w:rPr>
          <w:rFonts w:eastAsia="Arial Unicode MS"/>
          <w:sz w:val="28"/>
          <w:szCs w:val="28"/>
          <w:lang w:eastAsia="en-US"/>
        </w:rPr>
        <w:t>; указан</w:t>
      </w:r>
      <w:r w:rsidR="002B3A2C" w:rsidRPr="00672D27">
        <w:rPr>
          <w:rFonts w:eastAsia="Arial Unicode MS"/>
          <w:sz w:val="28"/>
          <w:szCs w:val="28"/>
          <w:lang w:eastAsia="en-US"/>
        </w:rPr>
        <w:t>ие несуществующих единиц</w:t>
      </w:r>
      <w:r w:rsidRPr="00672D27">
        <w:rPr>
          <w:rFonts w:eastAsia="Arial Unicode MS"/>
          <w:sz w:val="28"/>
          <w:szCs w:val="28"/>
          <w:lang w:eastAsia="en-US"/>
        </w:rPr>
        <w:t xml:space="preserve"> измерения, ошибки в описании технических характеристик товара, привод</w:t>
      </w:r>
      <w:r w:rsidR="002B3A2C" w:rsidRPr="00672D27">
        <w:rPr>
          <w:rFonts w:eastAsia="Arial Unicode MS"/>
          <w:sz w:val="28"/>
          <w:szCs w:val="28"/>
          <w:lang w:eastAsia="en-US"/>
        </w:rPr>
        <w:t>ящие</w:t>
      </w:r>
      <w:r w:rsidRPr="00672D27">
        <w:rPr>
          <w:rFonts w:eastAsia="Arial Unicode MS"/>
          <w:sz w:val="28"/>
          <w:szCs w:val="28"/>
          <w:lang w:eastAsia="en-US"/>
        </w:rPr>
        <w:t xml:space="preserve"> к неоднозначному толкованию требований участниками закупок).</w:t>
      </w:r>
    </w:p>
    <w:p w:rsidR="00D06986" w:rsidRPr="00672D27" w:rsidRDefault="00D06986" w:rsidP="002B3A2C">
      <w:pPr>
        <w:spacing w:line="360" w:lineRule="auto"/>
        <w:ind w:firstLine="851"/>
        <w:jc w:val="both"/>
        <w:rPr>
          <w:sz w:val="28"/>
          <w:szCs w:val="28"/>
        </w:rPr>
      </w:pPr>
      <w:r w:rsidRPr="00672D27">
        <w:rPr>
          <w:rFonts w:eastAsia="Arial Unicode MS"/>
          <w:sz w:val="28"/>
          <w:szCs w:val="28"/>
          <w:lang w:eastAsia="en-US"/>
        </w:rPr>
        <w:t xml:space="preserve">Пример: При проведении электронного аукциона </w:t>
      </w:r>
      <w:r w:rsidRPr="00672D27">
        <w:rPr>
          <w:sz w:val="28"/>
          <w:szCs w:val="28"/>
        </w:rPr>
        <w:t>на в</w:t>
      </w:r>
      <w:r w:rsidRPr="00672D27">
        <w:rPr>
          <w:sz w:val="28"/>
          <w:szCs w:val="28"/>
          <w:shd w:val="clear" w:color="auto" w:fill="FFFFFF"/>
        </w:rPr>
        <w:t>ыполнение работ по замене оконных блоков в здании главного корпуса</w:t>
      </w:r>
      <w:r w:rsidRPr="00672D27">
        <w:rPr>
          <w:rStyle w:val="apple-converted-space"/>
          <w:sz w:val="28"/>
          <w:szCs w:val="28"/>
          <w:shd w:val="clear" w:color="auto" w:fill="FFFFFF"/>
        </w:rPr>
        <w:t> </w:t>
      </w:r>
      <w:r w:rsidRPr="00672D27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ТУСУР</w:t>
      </w:r>
      <w:r w:rsidRPr="00672D27">
        <w:rPr>
          <w:sz w:val="28"/>
          <w:szCs w:val="28"/>
        </w:rPr>
        <w:t xml:space="preserve"> в действиях заказчика установлены нарушения ч.1 ст.33 Закона 44-ФЗ при опис</w:t>
      </w:r>
      <w:r w:rsidR="002B3A2C" w:rsidRPr="00672D27">
        <w:rPr>
          <w:sz w:val="28"/>
          <w:szCs w:val="28"/>
        </w:rPr>
        <w:t>ании объекта закупки, а именно, по позиции «с</w:t>
      </w:r>
      <w:r w:rsidRPr="00672D27">
        <w:rPr>
          <w:sz w:val="28"/>
          <w:szCs w:val="28"/>
        </w:rPr>
        <w:t>теклопакет» установлены требования о с</w:t>
      </w:r>
      <w:r w:rsidRPr="00672D27">
        <w:rPr>
          <w:color w:val="000000"/>
          <w:sz w:val="28"/>
          <w:szCs w:val="28"/>
        </w:rPr>
        <w:t>оответствии тов</w:t>
      </w:r>
      <w:r w:rsidR="002B3A2C" w:rsidRPr="00672D27">
        <w:rPr>
          <w:color w:val="000000"/>
          <w:sz w:val="28"/>
          <w:szCs w:val="28"/>
        </w:rPr>
        <w:t>ара требованиям ГОСТ 111-2014 «стекло листовое, т</w:t>
      </w:r>
      <w:r w:rsidRPr="00672D27">
        <w:rPr>
          <w:color w:val="000000"/>
          <w:sz w:val="28"/>
          <w:szCs w:val="28"/>
        </w:rPr>
        <w:t>ехнические условия». ТУ 21-02845</w:t>
      </w:r>
      <w:r w:rsidR="002B3A2C" w:rsidRPr="00672D27">
        <w:rPr>
          <w:color w:val="000000"/>
          <w:sz w:val="28"/>
          <w:szCs w:val="28"/>
        </w:rPr>
        <w:t>03-112-90 «с</w:t>
      </w:r>
      <w:r w:rsidRPr="00672D27">
        <w:rPr>
          <w:color w:val="000000"/>
          <w:sz w:val="28"/>
          <w:szCs w:val="28"/>
        </w:rPr>
        <w:t>текло листовое марок М</w:t>
      </w:r>
      <w:proofErr w:type="gramStart"/>
      <w:r w:rsidRPr="00672D27">
        <w:rPr>
          <w:color w:val="000000"/>
          <w:sz w:val="28"/>
          <w:szCs w:val="28"/>
        </w:rPr>
        <w:t>1</w:t>
      </w:r>
      <w:proofErr w:type="gramEnd"/>
      <w:r w:rsidRPr="00672D27">
        <w:rPr>
          <w:color w:val="000000"/>
          <w:sz w:val="28"/>
          <w:szCs w:val="28"/>
        </w:rPr>
        <w:t xml:space="preserve">, М2, М3» </w:t>
      </w:r>
      <w:r w:rsidRPr="00672D27">
        <w:rPr>
          <w:sz w:val="28"/>
          <w:szCs w:val="28"/>
        </w:rPr>
        <w:t>и указаны характеристики: «</w:t>
      </w:r>
      <w:r w:rsidRPr="00672D27">
        <w:rPr>
          <w:color w:val="000000"/>
          <w:sz w:val="28"/>
          <w:szCs w:val="28"/>
        </w:rPr>
        <w:t>со</w:t>
      </w:r>
      <w:r w:rsidR="002B3A2C" w:rsidRPr="00672D27">
        <w:rPr>
          <w:color w:val="000000"/>
          <w:sz w:val="28"/>
          <w:szCs w:val="28"/>
        </w:rPr>
        <w:t>лярный фактор SF не более 36%, с</w:t>
      </w:r>
      <w:r w:rsidRPr="00672D27">
        <w:rPr>
          <w:color w:val="000000"/>
          <w:sz w:val="28"/>
          <w:szCs w:val="28"/>
        </w:rPr>
        <w:t>ветопропускание (LT) не более 56%</w:t>
      </w:r>
      <w:r w:rsidR="002B3A2C" w:rsidRPr="00672D27">
        <w:rPr>
          <w:sz w:val="28"/>
          <w:szCs w:val="28"/>
        </w:rPr>
        <w:t xml:space="preserve">». </w:t>
      </w:r>
      <w:r w:rsidRPr="00672D27">
        <w:rPr>
          <w:sz w:val="28"/>
          <w:szCs w:val="28"/>
        </w:rPr>
        <w:t xml:space="preserve">Вместе с тем, указанный ГОСТ и Технические условия не содержат параметры (характеристики) товара как, </w:t>
      </w:r>
      <w:r w:rsidRPr="00672D27">
        <w:rPr>
          <w:sz w:val="28"/>
          <w:szCs w:val="28"/>
        </w:rPr>
        <w:lastRenderedPageBreak/>
        <w:t>солярный фактор не более 36% и</w:t>
      </w:r>
      <w:r w:rsidR="002B3A2C" w:rsidRPr="00672D27">
        <w:rPr>
          <w:sz w:val="28"/>
          <w:szCs w:val="28"/>
        </w:rPr>
        <w:t xml:space="preserve"> светопропускание не более 56%.</w:t>
      </w:r>
    </w:p>
    <w:p w:rsidR="00D06986" w:rsidRPr="00672D27" w:rsidRDefault="00D06986" w:rsidP="00FA7E4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72D27">
        <w:rPr>
          <w:rFonts w:eastAsia="Arial Unicode MS"/>
          <w:sz w:val="28"/>
          <w:szCs w:val="28"/>
          <w:lang w:eastAsia="en-US"/>
        </w:rPr>
        <w:t xml:space="preserve">- </w:t>
      </w:r>
      <w:r w:rsidRPr="00672D27">
        <w:rPr>
          <w:rFonts w:eastAsia="Arial Unicode MS"/>
          <w:sz w:val="28"/>
          <w:szCs w:val="28"/>
          <w:u w:val="single"/>
          <w:lang w:eastAsia="en-US"/>
        </w:rPr>
        <w:t>установление дополнительных неправомерных требован</w:t>
      </w:r>
      <w:r w:rsidR="002B3A2C" w:rsidRPr="00672D27">
        <w:rPr>
          <w:rFonts w:eastAsia="Arial Unicode MS"/>
          <w:sz w:val="28"/>
          <w:szCs w:val="28"/>
          <w:u w:val="single"/>
          <w:lang w:eastAsia="en-US"/>
        </w:rPr>
        <w:t xml:space="preserve">ий к участникам закупки либо </w:t>
      </w:r>
      <w:proofErr w:type="spellStart"/>
      <w:r w:rsidR="002B3A2C" w:rsidRPr="00672D27">
        <w:rPr>
          <w:rFonts w:eastAsia="Arial Unicode MS"/>
          <w:sz w:val="28"/>
          <w:szCs w:val="28"/>
          <w:u w:val="single"/>
          <w:lang w:eastAsia="en-US"/>
        </w:rPr>
        <w:t>не</w:t>
      </w:r>
      <w:r w:rsidRPr="00672D27">
        <w:rPr>
          <w:rFonts w:eastAsia="Arial Unicode MS"/>
          <w:sz w:val="28"/>
          <w:szCs w:val="28"/>
          <w:u w:val="single"/>
          <w:lang w:eastAsia="en-US"/>
        </w:rPr>
        <w:t>установление</w:t>
      </w:r>
      <w:proofErr w:type="spellEnd"/>
      <w:r w:rsidRPr="00672D27">
        <w:rPr>
          <w:rFonts w:eastAsia="Arial Unicode MS"/>
          <w:sz w:val="28"/>
          <w:szCs w:val="28"/>
          <w:u w:val="single"/>
          <w:lang w:eastAsia="en-US"/>
        </w:rPr>
        <w:t xml:space="preserve"> требований к участникам закупки в соответствии с законодательством и др.</w:t>
      </w:r>
      <w:r w:rsidR="002B3A2C" w:rsidRPr="00672D27">
        <w:rPr>
          <w:rFonts w:eastAsia="Arial Unicode MS"/>
          <w:sz w:val="28"/>
          <w:szCs w:val="28"/>
          <w:u w:val="single"/>
          <w:lang w:eastAsia="en-US"/>
        </w:rPr>
        <w:t xml:space="preserve"> (например: </w:t>
      </w:r>
      <w:proofErr w:type="spellStart"/>
      <w:r w:rsidR="002B3A2C" w:rsidRPr="00672D27">
        <w:rPr>
          <w:rFonts w:eastAsia="Arial Unicode MS"/>
          <w:sz w:val="28"/>
          <w:szCs w:val="28"/>
          <w:lang w:eastAsia="en-US"/>
        </w:rPr>
        <w:t>не</w:t>
      </w:r>
      <w:r w:rsidRPr="00672D27">
        <w:rPr>
          <w:rFonts w:eastAsia="Arial Unicode MS"/>
          <w:sz w:val="28"/>
          <w:szCs w:val="28"/>
          <w:lang w:eastAsia="en-US"/>
        </w:rPr>
        <w:t>установление</w:t>
      </w:r>
      <w:proofErr w:type="spellEnd"/>
      <w:r w:rsidRPr="00672D27">
        <w:rPr>
          <w:rFonts w:eastAsia="Arial Unicode MS"/>
          <w:sz w:val="28"/>
          <w:szCs w:val="28"/>
          <w:lang w:eastAsia="en-US"/>
        </w:rPr>
        <w:t xml:space="preserve"> дополнительных требований по наличию опыта участников закупки на строительные работы, предусмотренные законодательством, в случае если начальная максимальная цена контракта превышает 10 </w:t>
      </w:r>
      <w:proofErr w:type="gramStart"/>
      <w:r w:rsidRPr="00672D27">
        <w:rPr>
          <w:rFonts w:eastAsia="Arial Unicode MS"/>
          <w:sz w:val="28"/>
          <w:szCs w:val="28"/>
          <w:lang w:eastAsia="en-US"/>
        </w:rPr>
        <w:t>млн</w:t>
      </w:r>
      <w:proofErr w:type="gramEnd"/>
      <w:r w:rsidRPr="00672D27">
        <w:rPr>
          <w:rFonts w:eastAsia="Arial Unicode MS"/>
          <w:sz w:val="28"/>
          <w:szCs w:val="28"/>
          <w:lang w:eastAsia="en-US"/>
        </w:rPr>
        <w:t xml:space="preserve"> рублей; требование о наличие лиценз</w:t>
      </w:r>
      <w:proofErr w:type="gramStart"/>
      <w:r w:rsidRPr="00672D27">
        <w:rPr>
          <w:rFonts w:eastAsia="Arial Unicode MS"/>
          <w:sz w:val="28"/>
          <w:szCs w:val="28"/>
          <w:lang w:eastAsia="en-US"/>
        </w:rPr>
        <w:t>ии у у</w:t>
      </w:r>
      <w:proofErr w:type="gramEnd"/>
      <w:r w:rsidRPr="00672D27">
        <w:rPr>
          <w:rFonts w:eastAsia="Arial Unicode MS"/>
          <w:sz w:val="28"/>
          <w:szCs w:val="28"/>
          <w:lang w:eastAsia="en-US"/>
        </w:rPr>
        <w:t xml:space="preserve">частника закупки на осуществление деятельности, допуска СРО – </w:t>
      </w:r>
      <w:r w:rsidRPr="00672D27">
        <w:rPr>
          <w:sz w:val="28"/>
          <w:szCs w:val="28"/>
          <w:lang w:eastAsia="en-US"/>
        </w:rPr>
        <w:t>Постановление Правит</w:t>
      </w:r>
      <w:r w:rsidR="00BB44F0" w:rsidRPr="00672D27">
        <w:rPr>
          <w:sz w:val="28"/>
          <w:szCs w:val="28"/>
          <w:lang w:eastAsia="en-US"/>
        </w:rPr>
        <w:t>ельства РФ от 04.02.2015 №</w:t>
      </w:r>
      <w:r w:rsidR="002B3A2C" w:rsidRPr="00672D27">
        <w:rPr>
          <w:sz w:val="28"/>
          <w:szCs w:val="28"/>
          <w:lang w:eastAsia="en-US"/>
        </w:rPr>
        <w:t xml:space="preserve"> 99 </w:t>
      </w:r>
      <w:r w:rsidR="000F4DD7" w:rsidRPr="00672D27">
        <w:rPr>
          <w:sz w:val="28"/>
          <w:szCs w:val="28"/>
          <w:lang w:eastAsia="en-US"/>
        </w:rPr>
        <w:t>- вышеуказанные требования к участникам закупки при проведении закупки на выполнение работ текущего ремонта дорог неправомерны, поскольку указанные дополнительные требованиям в соответствии с законодательством необходимы только на капитальный ремонт</w:t>
      </w:r>
      <w:r w:rsidR="00BB44F0" w:rsidRPr="00672D27">
        <w:rPr>
          <w:sz w:val="28"/>
          <w:szCs w:val="28"/>
          <w:lang w:eastAsia="en-US"/>
        </w:rPr>
        <w:t>)</w:t>
      </w:r>
      <w:r w:rsidR="000F4DD7" w:rsidRPr="00672D27">
        <w:rPr>
          <w:sz w:val="28"/>
          <w:szCs w:val="28"/>
          <w:lang w:eastAsia="en-US"/>
        </w:rPr>
        <w:t>.</w:t>
      </w:r>
    </w:p>
    <w:p w:rsidR="00D06986" w:rsidRPr="00672D27" w:rsidRDefault="00D06986" w:rsidP="00FA7E47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72D27">
        <w:rPr>
          <w:rFonts w:eastAsia="Arial Unicode MS"/>
          <w:sz w:val="28"/>
          <w:szCs w:val="28"/>
          <w:lang w:eastAsia="en-US"/>
        </w:rPr>
        <w:t xml:space="preserve">- </w:t>
      </w:r>
      <w:r w:rsidRPr="00672D27">
        <w:rPr>
          <w:rFonts w:eastAsia="Arial Unicode MS"/>
          <w:sz w:val="28"/>
          <w:szCs w:val="28"/>
          <w:u w:val="single"/>
          <w:lang w:eastAsia="en-US"/>
        </w:rPr>
        <w:t>неправомерное отклонение заявки/неправомерный допуск участника к участию в закупки</w:t>
      </w:r>
    </w:p>
    <w:p w:rsidR="00BB44F0" w:rsidRPr="00672D27" w:rsidRDefault="00BB44F0" w:rsidP="00BB44F0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proofErr w:type="gramStart"/>
      <w:r w:rsidRPr="00672D27">
        <w:rPr>
          <w:rFonts w:eastAsia="Arial Unicode MS"/>
          <w:sz w:val="28"/>
          <w:szCs w:val="28"/>
          <w:lang w:eastAsia="en-US"/>
        </w:rPr>
        <w:t>Комиссией УФАС России по Томской области рассмотрена жалоба ООО</w:t>
      </w:r>
      <w:r w:rsidR="00F902D2" w:rsidRPr="00672D27">
        <w:rPr>
          <w:rFonts w:eastAsia="Arial Unicode MS"/>
          <w:sz w:val="28"/>
          <w:szCs w:val="28"/>
          <w:lang w:eastAsia="en-US"/>
        </w:rPr>
        <w:t xml:space="preserve"> «Инновация»</w:t>
      </w:r>
      <w:r w:rsidRPr="00672D27">
        <w:rPr>
          <w:rFonts w:eastAsia="Arial Unicode MS"/>
          <w:sz w:val="28"/>
          <w:szCs w:val="28"/>
          <w:lang w:eastAsia="en-US"/>
        </w:rPr>
        <w:t xml:space="preserve"> на действия</w:t>
      </w:r>
      <w:r w:rsidR="00F902D2" w:rsidRPr="00672D27">
        <w:rPr>
          <w:rFonts w:eastAsia="Arial Unicode MS"/>
          <w:sz w:val="28"/>
          <w:szCs w:val="28"/>
          <w:lang w:eastAsia="en-US"/>
        </w:rPr>
        <w:t xml:space="preserve"> аукционной комиссии ОГБУЗ ТФМЦ</w:t>
      </w:r>
      <w:r w:rsidRPr="00672D27">
        <w:rPr>
          <w:rFonts w:eastAsia="Arial Unicode MS"/>
          <w:sz w:val="28"/>
          <w:szCs w:val="28"/>
          <w:lang w:eastAsia="en-US"/>
        </w:rPr>
        <w:t xml:space="preserve"> при проведении электронного аукциона «По</w:t>
      </w:r>
      <w:r w:rsidR="00F902D2" w:rsidRPr="00672D27">
        <w:rPr>
          <w:rFonts w:eastAsia="Arial Unicode MS"/>
          <w:sz w:val="28"/>
          <w:szCs w:val="28"/>
          <w:lang w:eastAsia="en-US"/>
        </w:rPr>
        <w:t xml:space="preserve">ставка дезинфицирующих средств». </w:t>
      </w:r>
      <w:r w:rsidRPr="00672D27">
        <w:rPr>
          <w:rFonts w:eastAsia="Arial Unicode MS"/>
          <w:sz w:val="28"/>
          <w:szCs w:val="28"/>
          <w:lang w:eastAsia="en-US"/>
        </w:rPr>
        <w:t>20.12.2016 аукционная комиссия областного заказчика рассмотрела первые части заявки и отказала в допуске к участию в электронном аукционе участнику закупки на основании п.1 ч.4 ст.67 Закона 44-ФЗ - заявка участника закупки содержит недостоверную информацию о</w:t>
      </w:r>
      <w:proofErr w:type="gramEnd"/>
      <w:r w:rsidRPr="00672D27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672D27">
        <w:rPr>
          <w:rFonts w:eastAsia="Arial Unicode MS"/>
          <w:sz w:val="28"/>
          <w:szCs w:val="28"/>
          <w:lang w:eastAsia="en-US"/>
        </w:rPr>
        <w:t>характеристиках</w:t>
      </w:r>
      <w:proofErr w:type="gramEnd"/>
      <w:r w:rsidRPr="00672D27">
        <w:rPr>
          <w:rFonts w:eastAsia="Arial Unicode MS"/>
          <w:sz w:val="28"/>
          <w:szCs w:val="28"/>
          <w:lang w:eastAsia="en-US"/>
        </w:rPr>
        <w:t xml:space="preserve"> товара.</w:t>
      </w:r>
    </w:p>
    <w:p w:rsidR="00BB44F0" w:rsidRPr="00672D27" w:rsidRDefault="00BB44F0" w:rsidP="00BB44F0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72D27">
        <w:rPr>
          <w:rFonts w:eastAsia="Arial Unicode MS"/>
          <w:sz w:val="28"/>
          <w:szCs w:val="28"/>
          <w:lang w:eastAsia="en-US"/>
        </w:rPr>
        <w:t>Вместе</w:t>
      </w:r>
      <w:r w:rsidR="00F902D2" w:rsidRPr="00672D27">
        <w:rPr>
          <w:rFonts w:eastAsia="Arial Unicode MS"/>
          <w:sz w:val="28"/>
          <w:szCs w:val="28"/>
          <w:lang w:eastAsia="en-US"/>
        </w:rPr>
        <w:t xml:space="preserve"> с тем, на рассмотрении жалобы </w:t>
      </w:r>
      <w:r w:rsidRPr="00672D27">
        <w:rPr>
          <w:rFonts w:eastAsia="Arial Unicode MS"/>
          <w:sz w:val="28"/>
          <w:szCs w:val="28"/>
          <w:lang w:eastAsia="en-US"/>
        </w:rPr>
        <w:t>установлено, что на момент рассмотрения заявок Инструкция на дезинфицирующее средство, на которую ссылается в протоколе от 20.12.2016 аукционная комиссия, утратила свое действие в связи с принятием в 2013 году новой Инструкции.</w:t>
      </w:r>
      <w:r w:rsidR="00F902D2" w:rsidRPr="00672D27">
        <w:rPr>
          <w:rFonts w:eastAsia="Arial Unicode MS"/>
          <w:sz w:val="28"/>
          <w:szCs w:val="28"/>
          <w:lang w:eastAsia="en-US"/>
        </w:rPr>
        <w:t xml:space="preserve"> </w:t>
      </w:r>
      <w:r w:rsidRPr="00672D27">
        <w:rPr>
          <w:rFonts w:eastAsia="Arial Unicode MS"/>
          <w:sz w:val="28"/>
          <w:szCs w:val="28"/>
          <w:lang w:eastAsia="en-US"/>
        </w:rPr>
        <w:t>Таким образом, аукционная комиссия не проверив достоверность и актуальность Инструкции № 1/10, приняла неправомерное решение об отказе в допуске к участию в электронном аукционе участнику закупк</w:t>
      </w:r>
      <w:proofErr w:type="gramStart"/>
      <w:r w:rsidRPr="00672D27">
        <w:rPr>
          <w:rFonts w:eastAsia="Arial Unicode MS"/>
          <w:sz w:val="28"/>
          <w:szCs w:val="28"/>
          <w:lang w:eastAsia="en-US"/>
        </w:rPr>
        <w:t>и ООО</w:t>
      </w:r>
      <w:proofErr w:type="gramEnd"/>
      <w:r w:rsidRPr="00672D27">
        <w:rPr>
          <w:rFonts w:eastAsia="Arial Unicode MS"/>
          <w:sz w:val="28"/>
          <w:szCs w:val="28"/>
          <w:lang w:eastAsia="en-US"/>
        </w:rPr>
        <w:t xml:space="preserve"> «Инновация».</w:t>
      </w:r>
    </w:p>
    <w:p w:rsidR="00BB44F0" w:rsidRPr="00672D27" w:rsidRDefault="00BB44F0" w:rsidP="00BB44F0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72D27">
        <w:rPr>
          <w:rFonts w:eastAsia="Arial Unicode MS"/>
          <w:sz w:val="28"/>
          <w:szCs w:val="28"/>
          <w:lang w:eastAsia="en-US"/>
        </w:rPr>
        <w:t xml:space="preserve">Жалоба признана обоснованной, выдано предписание </w:t>
      </w:r>
      <w:r w:rsidR="00F902D2" w:rsidRPr="00672D27">
        <w:rPr>
          <w:rFonts w:eastAsia="Arial Unicode MS"/>
          <w:sz w:val="28"/>
          <w:szCs w:val="28"/>
          <w:lang w:eastAsia="en-US"/>
        </w:rPr>
        <w:t xml:space="preserve">об отмене </w:t>
      </w:r>
      <w:r w:rsidR="00F902D2" w:rsidRPr="00672D27">
        <w:rPr>
          <w:rFonts w:eastAsia="Arial Unicode MS"/>
          <w:sz w:val="28"/>
          <w:szCs w:val="28"/>
          <w:lang w:eastAsia="en-US"/>
        </w:rPr>
        <w:lastRenderedPageBreak/>
        <w:t>протокола и проведении</w:t>
      </w:r>
      <w:r w:rsidRPr="00672D27">
        <w:rPr>
          <w:rFonts w:eastAsia="Arial Unicode MS"/>
          <w:sz w:val="28"/>
          <w:szCs w:val="28"/>
          <w:lang w:eastAsia="en-US"/>
        </w:rPr>
        <w:t xml:space="preserve"> повторного рассмотрения заявок.</w:t>
      </w:r>
      <w:r w:rsidR="00F902D2" w:rsidRPr="00672D27">
        <w:rPr>
          <w:rFonts w:eastAsia="Arial Unicode MS"/>
          <w:sz w:val="28"/>
          <w:szCs w:val="28"/>
          <w:lang w:eastAsia="en-US"/>
        </w:rPr>
        <w:t xml:space="preserve"> </w:t>
      </w:r>
      <w:r w:rsidRPr="00672D27">
        <w:rPr>
          <w:rFonts w:eastAsia="Arial Unicode MS"/>
          <w:sz w:val="28"/>
          <w:szCs w:val="28"/>
          <w:lang w:eastAsia="en-US"/>
        </w:rPr>
        <w:t>Заказчик</w:t>
      </w:r>
      <w:r w:rsidR="00E05A22" w:rsidRPr="00672D27">
        <w:rPr>
          <w:rFonts w:eastAsia="Arial Unicode MS"/>
          <w:sz w:val="28"/>
          <w:szCs w:val="28"/>
          <w:lang w:eastAsia="en-US"/>
        </w:rPr>
        <w:t>,</w:t>
      </w:r>
      <w:r w:rsidRPr="00672D27">
        <w:rPr>
          <w:rFonts w:eastAsia="Arial Unicode MS"/>
          <w:sz w:val="28"/>
          <w:szCs w:val="28"/>
          <w:lang w:eastAsia="en-US"/>
        </w:rPr>
        <w:t xml:space="preserve"> не согласившись с решением Комиссии Томского УФАС России, обжаловал решение в Арбитражный суд.</w:t>
      </w:r>
      <w:r w:rsidR="00F902D2" w:rsidRPr="00672D27">
        <w:rPr>
          <w:rFonts w:eastAsia="Arial Unicode MS"/>
          <w:sz w:val="28"/>
          <w:szCs w:val="28"/>
          <w:lang w:eastAsia="en-US"/>
        </w:rPr>
        <w:t xml:space="preserve"> </w:t>
      </w:r>
      <w:r w:rsidRPr="00672D27">
        <w:rPr>
          <w:rFonts w:eastAsia="Arial Unicode MS"/>
          <w:sz w:val="28"/>
          <w:szCs w:val="28"/>
          <w:lang w:eastAsia="en-US"/>
        </w:rPr>
        <w:t xml:space="preserve">27.04.2017 года </w:t>
      </w:r>
      <w:r w:rsidR="00F902D2" w:rsidRPr="00672D27">
        <w:rPr>
          <w:rFonts w:eastAsia="Arial Unicode MS"/>
          <w:sz w:val="28"/>
          <w:szCs w:val="28"/>
          <w:lang w:eastAsia="en-US"/>
        </w:rPr>
        <w:t>суд отказал з</w:t>
      </w:r>
      <w:r w:rsidRPr="00672D27">
        <w:rPr>
          <w:rFonts w:eastAsia="Arial Unicode MS"/>
          <w:sz w:val="28"/>
          <w:szCs w:val="28"/>
          <w:lang w:eastAsia="en-US"/>
        </w:rPr>
        <w:t>аказчику в удовлетворении заявленных требований о признании реш</w:t>
      </w:r>
      <w:r w:rsidR="00F902D2" w:rsidRPr="00672D27">
        <w:rPr>
          <w:rFonts w:eastAsia="Arial Unicode MS"/>
          <w:sz w:val="28"/>
          <w:szCs w:val="28"/>
          <w:lang w:eastAsia="en-US"/>
        </w:rPr>
        <w:t>ения УФАС по Томской области не</w:t>
      </w:r>
      <w:r w:rsidRPr="00672D27">
        <w:rPr>
          <w:rFonts w:eastAsia="Arial Unicode MS"/>
          <w:sz w:val="28"/>
          <w:szCs w:val="28"/>
          <w:lang w:eastAsia="en-US"/>
        </w:rPr>
        <w:t>действительным.</w:t>
      </w:r>
    </w:p>
    <w:p w:rsidR="00D06986" w:rsidRPr="00672D27" w:rsidRDefault="001B40CA" w:rsidP="00FA7E47">
      <w:pPr>
        <w:suppressAutoHyphens/>
        <w:spacing w:after="120" w:line="360" w:lineRule="auto"/>
        <w:ind w:left="17"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- </w:t>
      </w:r>
      <w:r w:rsidR="00D06986" w:rsidRPr="00672D27">
        <w:rPr>
          <w:rFonts w:eastAsia="Arial Unicode MS"/>
          <w:color w:val="000000"/>
          <w:kern w:val="3"/>
          <w:sz w:val="28"/>
          <w:szCs w:val="28"/>
          <w:u w:val="single"/>
          <w:lang w:eastAsia="zh-CN" w:bidi="hi-IN"/>
        </w:rPr>
        <w:t xml:space="preserve">часто </w:t>
      </w:r>
      <w:r w:rsidRPr="00672D27">
        <w:rPr>
          <w:rFonts w:eastAsia="Arial Unicode MS"/>
          <w:color w:val="000000"/>
          <w:kern w:val="3"/>
          <w:sz w:val="28"/>
          <w:szCs w:val="28"/>
          <w:u w:val="single"/>
          <w:lang w:eastAsia="zh-CN" w:bidi="hi-IN"/>
        </w:rPr>
        <w:t>выявляются нарушения</w:t>
      </w:r>
      <w:r w:rsidR="00D06986" w:rsidRPr="00672D27">
        <w:rPr>
          <w:rFonts w:eastAsia="Arial Unicode MS"/>
          <w:color w:val="000000"/>
          <w:kern w:val="3"/>
          <w:sz w:val="28"/>
          <w:szCs w:val="28"/>
          <w:u w:val="single"/>
          <w:lang w:eastAsia="zh-CN" w:bidi="hi-IN"/>
        </w:rPr>
        <w:t xml:space="preserve"> ст.34 Закона 44-ФЗ</w:t>
      </w:r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, например: в проекте контракта не установлены размеры штрафов </w:t>
      </w:r>
      <w:r w:rsidR="00D06986" w:rsidRPr="00672D27">
        <w:rPr>
          <w:color w:val="000000"/>
          <w:kern w:val="3"/>
          <w:sz w:val="28"/>
          <w:szCs w:val="28"/>
          <w:lang w:eastAsia="zh-CN" w:bidi="hi-IN"/>
        </w:rPr>
        <w:t xml:space="preserve">за неисполнение или ненадлежащее исполнение обязательств, предусмотренных контрактом или </w:t>
      </w:r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не прописаны формула расчетов размеров пени, в соответствии с Постановлением Правительства РФ от 25.11.2013 №1063</w:t>
      </w:r>
      <w:proofErr w:type="gramStart"/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О</w:t>
      </w:r>
      <w:proofErr w:type="gramEnd"/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</w:t>
      </w:r>
      <w:proofErr w:type="gramStart"/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и др.). </w:t>
      </w:r>
      <w:proofErr w:type="gramEnd"/>
    </w:p>
    <w:p w:rsidR="00D06986" w:rsidRPr="00672D27" w:rsidRDefault="00D06986" w:rsidP="00FA7E47">
      <w:pPr>
        <w:suppressAutoHyphens/>
        <w:spacing w:after="120" w:line="360" w:lineRule="auto"/>
        <w:ind w:left="17"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- </w:t>
      </w:r>
      <w:r w:rsidRPr="00672D27">
        <w:rPr>
          <w:rFonts w:eastAsia="Arial Unicode MS"/>
          <w:color w:val="000000"/>
          <w:kern w:val="3"/>
          <w:sz w:val="28"/>
          <w:szCs w:val="28"/>
          <w:u w:val="single"/>
          <w:lang w:eastAsia="zh-CN" w:bidi="hi-IN"/>
        </w:rPr>
        <w:t>установление с нарушением в проекте контракта условий о порядке оплаты заказчиком поставленного товара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, выполненной работы (ее результатов), оказанной услуги, отдельных этапов исполнения контракта, если закупка проводится для субъектов малого предпринимательства. Согласно ч.8 ст.30 Закона 44-ФЗ оплата должна производиться не более чем в течение тридцати дней </w:t>
      </w:r>
      <w:proofErr w:type="gramStart"/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с даты подписания</w:t>
      </w:r>
      <w:proofErr w:type="gramEnd"/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заказчиком документа о приемке, предусмотренного ч.7 ст.94 </w:t>
      </w:r>
      <w:r w:rsidR="001B40C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Закона 44-ФЗ.</w:t>
      </w:r>
    </w:p>
    <w:p w:rsidR="000F4DD7" w:rsidRPr="00672D27" w:rsidRDefault="000F4DD7" w:rsidP="00FA7E47">
      <w:pPr>
        <w:suppressAutoHyphens/>
        <w:spacing w:after="120" w:line="360" w:lineRule="auto"/>
        <w:ind w:left="17"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</w:p>
    <w:p w:rsidR="000F4DD7" w:rsidRPr="00672D27" w:rsidRDefault="000F4DD7" w:rsidP="00FA7E47">
      <w:pPr>
        <w:suppressAutoHyphens/>
        <w:spacing w:after="120" w:line="360" w:lineRule="auto"/>
        <w:ind w:left="17"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Большинство предписаний, выданных в 2017 году, обязывает аннулировать определение поставщика (подрядчика, исполнителя), что связано с нарушением заказчиками требований ст.33 Закона 44-ФЗ, а именно необъективное описание объекта закупки.</w:t>
      </w:r>
    </w:p>
    <w:p w:rsidR="00D06986" w:rsidRPr="00672D27" w:rsidRDefault="00D06986" w:rsidP="00FA7E47">
      <w:pPr>
        <w:suppressAutoHyphens/>
        <w:spacing w:after="120" w:line="360" w:lineRule="auto"/>
        <w:ind w:left="17"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lastRenderedPageBreak/>
        <w:t>Из числа выданных предписаний 42% выдано в адрес муниципальн</w:t>
      </w:r>
      <w:r w:rsidR="001B40C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ых заказчиков и их комиссий, 30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% - в адрес заказчиков субъекта Федерации – Томско</w:t>
      </w:r>
      <w:r w:rsidR="001B40C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й области и их комиссий, 28% - 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федеральных заказчиков и их комиссий.</w:t>
      </w:r>
    </w:p>
    <w:p w:rsidR="00D06986" w:rsidRPr="00672D27" w:rsidRDefault="00D06986" w:rsidP="00FA7E47">
      <w:pPr>
        <w:suppressAutoHyphens/>
        <w:spacing w:after="120" w:line="360" w:lineRule="auto"/>
        <w:ind w:left="17"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В 2016, 2017 годах распределение выданных предписаний по </w:t>
      </w:r>
      <w:r w:rsidR="000F4DD7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виду 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субъектов в основном сохраняется.</w:t>
      </w:r>
    </w:p>
    <w:p w:rsidR="00D06986" w:rsidRPr="00672D27" w:rsidRDefault="00D06986" w:rsidP="00FA7E47">
      <w:pPr>
        <w:suppressAutoHyphens/>
        <w:spacing w:after="120" w:line="360" w:lineRule="auto"/>
        <w:ind w:firstLine="851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В 2017 году обжаловано 11 решений и предписаний, вынесенных Комиссией Томского УФАС по результатам рассмотрения жалоб. Из </w:t>
      </w:r>
      <w:r w:rsidR="001B40C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них 6 оставлено без изменений, 2 решения 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отменены</w:t>
      </w:r>
      <w:r w:rsidR="001B40C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частично, 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3 н</w:t>
      </w:r>
      <w:r w:rsidR="001B40C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аходятся в стадии рассмотрения А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рбитражн</w:t>
      </w:r>
      <w:r w:rsidR="001B40C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ым судом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Томской области.</w:t>
      </w:r>
    </w:p>
    <w:p w:rsidR="00D06986" w:rsidRPr="00672D27" w:rsidRDefault="002400E8" w:rsidP="0082001B">
      <w:pPr>
        <w:suppressAutoHyphens/>
        <w:spacing w:after="120" w:line="360" w:lineRule="auto"/>
        <w:ind w:left="283"/>
        <w:jc w:val="both"/>
        <w:textAlignment w:val="baseline"/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>6</w:t>
      </w:r>
      <w:r w:rsidR="0082001B"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>.3</w:t>
      </w:r>
      <w:r w:rsidR="00D06986"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 xml:space="preserve"> Внеплановые и плановые проверки</w:t>
      </w:r>
    </w:p>
    <w:p w:rsidR="0082001B" w:rsidRPr="00672D27" w:rsidRDefault="0082001B" w:rsidP="0082001B">
      <w:pPr>
        <w:suppressAutoHyphens/>
        <w:spacing w:line="360" w:lineRule="auto"/>
        <w:ind w:left="17" w:firstLine="525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proofErr w:type="gramStart"/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В </w:t>
      </w:r>
      <w:r w:rsidR="00E05A22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первом полугодии 2017 года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</w:t>
      </w:r>
      <w:r w:rsidR="00EB3A3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проведены 62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внеплановых провер</w:t>
      </w:r>
      <w:r w:rsidR="00EB3A3A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ки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и 4 плановые проверки деятельности федеральных заказчиков:</w:t>
      </w:r>
      <w:proofErr w:type="gramEnd"/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Института химии нефти Сибирского отделения Российской академии наук, ФСС «Ключи», НИИ кардиологии СО РАМ</w:t>
      </w:r>
      <w:proofErr w:type="gramStart"/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Н-</w:t>
      </w:r>
      <w:proofErr w:type="gramEnd"/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структурного подразделения  НИМЦ, Томского ЛО МВД России.</w:t>
      </w:r>
    </w:p>
    <w:p w:rsidR="00D06986" w:rsidRPr="00672D27" w:rsidRDefault="0082001B" w:rsidP="0082001B">
      <w:pPr>
        <w:suppressAutoHyphens/>
        <w:spacing w:line="360" w:lineRule="auto"/>
        <w:ind w:left="17" w:firstLine="525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Больш</w:t>
      </w:r>
      <w:r w:rsidR="00F128F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инство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предписаний</w:t>
      </w:r>
      <w:r w:rsidR="00F128F6" w:rsidRPr="00672D27">
        <w:rPr>
          <w:sz w:val="28"/>
          <w:szCs w:val="28"/>
        </w:rPr>
        <w:t xml:space="preserve"> </w:t>
      </w:r>
      <w:proofErr w:type="gramStart"/>
      <w:r w:rsidR="00F128F6" w:rsidRPr="00672D27">
        <w:rPr>
          <w:sz w:val="28"/>
          <w:szCs w:val="28"/>
        </w:rPr>
        <w:t xml:space="preserve">об устранении </w:t>
      </w:r>
      <w:r w:rsidR="00F128F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нарушений законодательства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</w:t>
      </w:r>
      <w:r w:rsidR="00F128F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по результатам внеплановых провер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о</w:t>
      </w:r>
      <w:r w:rsidR="00F128F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к</w:t>
      </w: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выдано на основании обращений самих заказчиков об отмене неверно размещенной информации о закупке</w:t>
      </w:r>
      <w:proofErr w:type="gramEnd"/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специалистами заказчика, по отмене определения поставщика (подрядчика, исполнителя) из-за наличия технических ошибок заказчика, его комиссий и другим основаниям.</w:t>
      </w:r>
    </w:p>
    <w:p w:rsidR="00D06986" w:rsidRPr="00672D27" w:rsidRDefault="0082001B" w:rsidP="00FA7E47">
      <w:pPr>
        <w:suppressAutoHyphens/>
        <w:spacing w:line="360" w:lineRule="auto"/>
        <w:ind w:left="17" w:firstLine="525"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Для сравнения: з</w:t>
      </w:r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а 2016 год </w:t>
      </w:r>
      <w:proofErr w:type="gramStart"/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>Томским</w:t>
      </w:r>
      <w:proofErr w:type="gramEnd"/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УФАС России проведено 26 проверок, проверено 542</w:t>
      </w:r>
      <w:r w:rsidR="00DC48BE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 закупки, выявлено 171 нарушение</w:t>
      </w:r>
      <w:r w:rsidR="00D06986" w:rsidRPr="00672D27">
        <w:rPr>
          <w:rFonts w:eastAsia="Arial Unicode MS"/>
          <w:color w:val="000000"/>
          <w:kern w:val="3"/>
          <w:sz w:val="28"/>
          <w:szCs w:val="28"/>
          <w:lang w:eastAsia="zh-CN" w:bidi="hi-IN"/>
        </w:rPr>
        <w:t xml:space="preserve">: 152 в действиях федеральных заказчиков (их комиссий), 4 в действиях заказчиков (их комиссий) Томской области, 5 в действиях муниципальных заказчиков (их комиссий). </w:t>
      </w:r>
    </w:p>
    <w:p w:rsidR="00D06986" w:rsidRPr="00672D27" w:rsidRDefault="002400E8" w:rsidP="00FA7E47">
      <w:pPr>
        <w:suppressAutoHyphens/>
        <w:spacing w:line="360" w:lineRule="auto"/>
        <w:ind w:left="17" w:firstLine="525"/>
        <w:jc w:val="both"/>
        <w:textAlignment w:val="baseline"/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</w:pPr>
      <w:r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>6</w:t>
      </w:r>
      <w:r w:rsidR="00DC48BE"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>.4</w:t>
      </w:r>
      <w:r w:rsidR="00F34F81"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="00DC48BE"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>Р</w:t>
      </w:r>
      <w:r w:rsidR="00D06986" w:rsidRPr="00672D27">
        <w:rPr>
          <w:rFonts w:eastAsia="Arial Unicode MS"/>
          <w:b/>
          <w:color w:val="000000"/>
          <w:kern w:val="3"/>
          <w:sz w:val="28"/>
          <w:szCs w:val="28"/>
          <w:lang w:eastAsia="zh-CN" w:bidi="hi-IN"/>
        </w:rPr>
        <w:t>еестр недобросовестных поставщиков</w:t>
      </w:r>
    </w:p>
    <w:p w:rsidR="00DC48BE" w:rsidRPr="00672D27" w:rsidRDefault="00DC48BE" w:rsidP="00DC48BE">
      <w:pPr>
        <w:spacing w:line="360" w:lineRule="auto"/>
        <w:ind w:firstLine="542"/>
        <w:jc w:val="both"/>
        <w:rPr>
          <w:sz w:val="28"/>
          <w:szCs w:val="28"/>
        </w:rPr>
      </w:pPr>
      <w:r w:rsidRPr="00672D27">
        <w:rPr>
          <w:sz w:val="28"/>
          <w:szCs w:val="28"/>
        </w:rPr>
        <w:t xml:space="preserve">В 2017 году тенденция снижения количества заявлений о включении в РНП изменилась, - </w:t>
      </w:r>
      <w:r w:rsidR="00F128F6" w:rsidRPr="00672D27">
        <w:rPr>
          <w:sz w:val="28"/>
          <w:szCs w:val="28"/>
        </w:rPr>
        <w:t xml:space="preserve">количество </w:t>
      </w:r>
      <w:r w:rsidRPr="00672D27">
        <w:rPr>
          <w:sz w:val="28"/>
          <w:szCs w:val="28"/>
        </w:rPr>
        <w:t xml:space="preserve">таких обращений заказчиков увеличилось, так по состоянию на </w:t>
      </w:r>
      <w:r w:rsidR="00EB3A3A" w:rsidRPr="00672D27">
        <w:rPr>
          <w:sz w:val="28"/>
          <w:szCs w:val="28"/>
        </w:rPr>
        <w:t>27</w:t>
      </w:r>
      <w:r w:rsidRPr="00672D27">
        <w:rPr>
          <w:sz w:val="28"/>
          <w:szCs w:val="28"/>
        </w:rPr>
        <w:t>.06.2017</w:t>
      </w:r>
      <w:r w:rsidRPr="00672D27">
        <w:rPr>
          <w:b/>
          <w:sz w:val="28"/>
          <w:szCs w:val="28"/>
        </w:rPr>
        <w:t xml:space="preserve"> </w:t>
      </w:r>
      <w:proofErr w:type="gramStart"/>
      <w:r w:rsidRPr="00672D27">
        <w:rPr>
          <w:sz w:val="28"/>
          <w:szCs w:val="28"/>
        </w:rPr>
        <w:t>Томским</w:t>
      </w:r>
      <w:proofErr w:type="gramEnd"/>
      <w:r w:rsidRPr="00672D27">
        <w:rPr>
          <w:sz w:val="28"/>
          <w:szCs w:val="28"/>
        </w:rPr>
        <w:t xml:space="preserve"> УФАС России рассмотр</w:t>
      </w:r>
      <w:r w:rsidR="00EB3A3A" w:rsidRPr="00672D27">
        <w:rPr>
          <w:sz w:val="28"/>
          <w:szCs w:val="28"/>
        </w:rPr>
        <w:t>ено 47</w:t>
      </w:r>
      <w:r w:rsidRPr="00672D27">
        <w:rPr>
          <w:sz w:val="28"/>
          <w:szCs w:val="28"/>
        </w:rPr>
        <w:t xml:space="preserve"> </w:t>
      </w:r>
      <w:r w:rsidRPr="00672D27">
        <w:rPr>
          <w:sz w:val="28"/>
          <w:szCs w:val="28"/>
        </w:rPr>
        <w:lastRenderedPageBreak/>
        <w:t>обращений, что превышает показатели за аналогичный период прошлого года в 2 раза.</w:t>
      </w:r>
    </w:p>
    <w:p w:rsidR="00DC48BE" w:rsidRPr="00672D27" w:rsidRDefault="00DC48BE" w:rsidP="00DC48BE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 xml:space="preserve">В 2017 году доля включенных сведений в РНП </w:t>
      </w:r>
      <w:proofErr w:type="gramStart"/>
      <w:r w:rsidRPr="00672D27">
        <w:rPr>
          <w:sz w:val="28"/>
          <w:szCs w:val="28"/>
        </w:rPr>
        <w:t>от</w:t>
      </w:r>
      <w:proofErr w:type="gramEnd"/>
      <w:r w:rsidRPr="00672D27">
        <w:rPr>
          <w:sz w:val="28"/>
          <w:szCs w:val="28"/>
        </w:rPr>
        <w:t xml:space="preserve"> рассмотренных составила около 40%.</w:t>
      </w:r>
    </w:p>
    <w:p w:rsidR="00D06986" w:rsidRPr="00672D27" w:rsidRDefault="00D06986" w:rsidP="00FA7E47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Большое количество отказов во включении в РНП обусловлено следующими факторами:</w:t>
      </w:r>
    </w:p>
    <w:p w:rsidR="00D06986" w:rsidRPr="00672D27" w:rsidRDefault="00D06986" w:rsidP="007D6A8F">
      <w:pPr>
        <w:spacing w:line="360" w:lineRule="auto"/>
        <w:ind w:firstLine="540"/>
        <w:jc w:val="both"/>
        <w:rPr>
          <w:kern w:val="26"/>
          <w:sz w:val="28"/>
          <w:szCs w:val="28"/>
        </w:rPr>
      </w:pPr>
      <w:r w:rsidRPr="00672D27">
        <w:rPr>
          <w:sz w:val="28"/>
          <w:szCs w:val="28"/>
          <w:lang w:eastAsia="en-US"/>
        </w:rPr>
        <w:t xml:space="preserve">- </w:t>
      </w:r>
      <w:r w:rsidR="00F128F6" w:rsidRPr="00672D27">
        <w:rPr>
          <w:sz w:val="28"/>
          <w:szCs w:val="28"/>
          <w:u w:val="single"/>
          <w:lang w:eastAsia="en-US"/>
        </w:rPr>
        <w:t>нарушением</w:t>
      </w:r>
      <w:r w:rsidRPr="00672D27">
        <w:rPr>
          <w:sz w:val="28"/>
          <w:szCs w:val="28"/>
          <w:u w:val="single"/>
          <w:lang w:eastAsia="en-US"/>
        </w:rPr>
        <w:t xml:space="preserve"> заказчиком процедуры расторжения контракта в одностороннем порядке</w:t>
      </w:r>
      <w:r w:rsidR="007D6A8F" w:rsidRPr="00672D27">
        <w:rPr>
          <w:sz w:val="28"/>
          <w:szCs w:val="28"/>
          <w:lang w:eastAsia="en-US"/>
        </w:rPr>
        <w:t xml:space="preserve">: </w:t>
      </w:r>
      <w:proofErr w:type="spellStart"/>
      <w:r w:rsidRPr="00672D27">
        <w:rPr>
          <w:sz w:val="28"/>
          <w:szCs w:val="28"/>
          <w:lang w:eastAsia="en-US"/>
        </w:rPr>
        <w:t>ненаправление</w:t>
      </w:r>
      <w:proofErr w:type="spellEnd"/>
      <w:r w:rsidRPr="00672D27">
        <w:rPr>
          <w:sz w:val="28"/>
          <w:szCs w:val="28"/>
          <w:lang w:eastAsia="en-US"/>
        </w:rPr>
        <w:t xml:space="preserve"> решения об одностороннем отказе от исполнения контракта в установленном Законом порядке (заказным письмом с уведомлением о вручении по адресу поставщика, а также иным способом - например посредством</w:t>
      </w:r>
      <w:r w:rsidR="007D6A8F" w:rsidRPr="00672D27">
        <w:rPr>
          <w:sz w:val="28"/>
          <w:szCs w:val="28"/>
          <w:lang w:eastAsia="en-US"/>
        </w:rPr>
        <w:t xml:space="preserve"> факса, электронной почтой), </w:t>
      </w:r>
      <w:proofErr w:type="spellStart"/>
      <w:r w:rsidR="007D6A8F" w:rsidRPr="00672D27">
        <w:rPr>
          <w:sz w:val="28"/>
          <w:szCs w:val="28"/>
          <w:lang w:eastAsia="en-US"/>
        </w:rPr>
        <w:t>не</w:t>
      </w:r>
      <w:r w:rsidRPr="00672D27">
        <w:rPr>
          <w:sz w:val="28"/>
          <w:szCs w:val="28"/>
          <w:lang w:eastAsia="en-US"/>
        </w:rPr>
        <w:t>размещение</w:t>
      </w:r>
      <w:proofErr w:type="spellEnd"/>
      <w:r w:rsidRPr="00672D27">
        <w:rPr>
          <w:sz w:val="28"/>
          <w:szCs w:val="28"/>
          <w:lang w:eastAsia="en-US"/>
        </w:rPr>
        <w:t xml:space="preserve"> в ЕИС указанного решения в течени</w:t>
      </w:r>
      <w:proofErr w:type="gramStart"/>
      <w:r w:rsidRPr="00672D27">
        <w:rPr>
          <w:sz w:val="28"/>
          <w:szCs w:val="28"/>
          <w:lang w:eastAsia="en-US"/>
        </w:rPr>
        <w:t>и</w:t>
      </w:r>
      <w:proofErr w:type="gramEnd"/>
      <w:r w:rsidRPr="00672D27">
        <w:rPr>
          <w:sz w:val="28"/>
          <w:szCs w:val="28"/>
          <w:lang w:eastAsia="en-US"/>
        </w:rPr>
        <w:t xml:space="preserve"> уст</w:t>
      </w:r>
      <w:r w:rsidR="007D6A8F" w:rsidRPr="00672D27">
        <w:rPr>
          <w:sz w:val="28"/>
          <w:szCs w:val="28"/>
          <w:lang w:eastAsia="en-US"/>
        </w:rPr>
        <w:t xml:space="preserve">ановленного двухдневного срока. </w:t>
      </w:r>
    </w:p>
    <w:p w:rsidR="00D06986" w:rsidRPr="00672D27" w:rsidRDefault="00D06986" w:rsidP="00FA7E47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 xml:space="preserve">- </w:t>
      </w:r>
      <w:r w:rsidRPr="00672D27">
        <w:rPr>
          <w:sz w:val="28"/>
          <w:szCs w:val="28"/>
          <w:u w:val="single"/>
        </w:rPr>
        <w:t xml:space="preserve">отсутствием </w:t>
      </w:r>
      <w:proofErr w:type="gramStart"/>
      <w:r w:rsidRPr="00672D27">
        <w:rPr>
          <w:sz w:val="28"/>
          <w:szCs w:val="28"/>
          <w:u w:val="single"/>
        </w:rPr>
        <w:t>доказательств факта уклонения участника закупки</w:t>
      </w:r>
      <w:proofErr w:type="gramEnd"/>
      <w:r w:rsidRPr="00672D27">
        <w:rPr>
          <w:sz w:val="28"/>
          <w:szCs w:val="28"/>
          <w:u w:val="single"/>
        </w:rPr>
        <w:t xml:space="preserve"> от заключения контракта,</w:t>
      </w:r>
      <w:r w:rsidRPr="00672D27">
        <w:rPr>
          <w:sz w:val="28"/>
          <w:szCs w:val="28"/>
        </w:rPr>
        <w:t xml:space="preserve"> например, отсутствие документов, подтверждающих своевременное направление проекта контракта и протокола рассмотрения и оценки котировочных заявок победителю, а также направление документов (электронной почтой) без подтверждения получения и т. п.;</w:t>
      </w:r>
    </w:p>
    <w:p w:rsidR="007D6A8F" w:rsidRPr="00672D27" w:rsidRDefault="007D6A8F" w:rsidP="00FA7E47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Примеры</w:t>
      </w:r>
      <w:r w:rsidR="00F128F6" w:rsidRPr="00672D27">
        <w:rPr>
          <w:sz w:val="28"/>
          <w:szCs w:val="28"/>
        </w:rPr>
        <w:t xml:space="preserve"> включения в РНП: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- 27 апреля 2017 года антимонопольный орган рассмотрел обращение АО «Томская генерация» об уклонен</w:t>
      </w:r>
      <w:proofErr w:type="gramStart"/>
      <w:r w:rsidRPr="00672D27">
        <w:rPr>
          <w:sz w:val="28"/>
          <w:szCs w:val="28"/>
        </w:rPr>
        <w:t>ии ООО</w:t>
      </w:r>
      <w:proofErr w:type="gramEnd"/>
      <w:r w:rsidRPr="00672D27">
        <w:rPr>
          <w:sz w:val="28"/>
          <w:szCs w:val="28"/>
        </w:rPr>
        <w:t xml:space="preserve"> «</w:t>
      </w:r>
      <w:proofErr w:type="spellStart"/>
      <w:r w:rsidRPr="00672D27">
        <w:rPr>
          <w:sz w:val="28"/>
          <w:szCs w:val="28"/>
        </w:rPr>
        <w:t>УралМеталлСтрой</w:t>
      </w:r>
      <w:proofErr w:type="spellEnd"/>
      <w:r w:rsidRPr="00672D27">
        <w:rPr>
          <w:sz w:val="28"/>
          <w:szCs w:val="28"/>
        </w:rPr>
        <w:t xml:space="preserve">» (г. Екатеринбург) от подписания контракта и включении организации в реестр недобросовестных поставщиков (организатор закупки - ООО </w:t>
      </w:r>
      <w:proofErr w:type="spellStart"/>
      <w:r w:rsidRPr="00672D27">
        <w:rPr>
          <w:sz w:val="28"/>
          <w:szCs w:val="28"/>
        </w:rPr>
        <w:t>Интер</w:t>
      </w:r>
      <w:proofErr w:type="spellEnd"/>
      <w:r w:rsidRPr="00672D27">
        <w:rPr>
          <w:sz w:val="28"/>
          <w:szCs w:val="28"/>
        </w:rPr>
        <w:t xml:space="preserve"> РАО – Центр управления закупками»).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Заявитель указал, что при проведении открытого запроса цен в электронной форме на право заключения договора на поставку трубы для нужд АО «Томская генерация с начальной (максимальной) ценой договора 579 206,66 рублей ООО «</w:t>
      </w:r>
      <w:proofErr w:type="spellStart"/>
      <w:r w:rsidRPr="00672D27">
        <w:rPr>
          <w:sz w:val="28"/>
          <w:szCs w:val="28"/>
        </w:rPr>
        <w:t>УралМеталлСтрой</w:t>
      </w:r>
      <w:proofErr w:type="spellEnd"/>
      <w:r w:rsidRPr="00672D27">
        <w:rPr>
          <w:sz w:val="28"/>
          <w:szCs w:val="28"/>
        </w:rPr>
        <w:t>» стало победителем запроса цен, а затем отозвало письмом свое предложение.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Протоколом заседания закупочной комиссии от 31.01.2017 ООО «</w:t>
      </w:r>
      <w:proofErr w:type="spellStart"/>
      <w:r w:rsidRPr="00672D27">
        <w:rPr>
          <w:sz w:val="28"/>
          <w:szCs w:val="28"/>
        </w:rPr>
        <w:t>УралМеталлСтрой</w:t>
      </w:r>
      <w:proofErr w:type="spellEnd"/>
      <w:r w:rsidRPr="00672D27">
        <w:rPr>
          <w:sz w:val="28"/>
          <w:szCs w:val="28"/>
        </w:rPr>
        <w:t xml:space="preserve"> признано уклонившемся от заключения договора. В </w:t>
      </w:r>
      <w:r w:rsidRPr="00672D27">
        <w:rPr>
          <w:sz w:val="28"/>
          <w:szCs w:val="28"/>
        </w:rPr>
        <w:lastRenderedPageBreak/>
        <w:t>результате договор заключен с участником, заявке которого присвоен второй номер.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proofErr w:type="gramStart"/>
      <w:r w:rsidRPr="00672D27">
        <w:rPr>
          <w:sz w:val="28"/>
          <w:szCs w:val="28"/>
        </w:rPr>
        <w:t>В соответствии с ч.2 ст.5 Федерального закона «О закупках товаров, работ, услуг отдельными видами юридических лиц»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  <w:proofErr w:type="gramEnd"/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В ходе рассмотрения заявления комиссией Томского УФАС России представитель ООО «</w:t>
      </w:r>
      <w:proofErr w:type="spellStart"/>
      <w:r w:rsidRPr="00672D27">
        <w:rPr>
          <w:sz w:val="28"/>
          <w:szCs w:val="28"/>
        </w:rPr>
        <w:t>УралМеталлСтрой</w:t>
      </w:r>
      <w:proofErr w:type="spellEnd"/>
      <w:r w:rsidRPr="00672D27">
        <w:rPr>
          <w:sz w:val="28"/>
          <w:szCs w:val="28"/>
        </w:rPr>
        <w:t xml:space="preserve">» пояснил, что в период проведения процедуры закупки существенно изменились цены на поставляемый товар, исполнение договора стало бы убыточным для предприятия, в </w:t>
      </w:r>
      <w:proofErr w:type="gramStart"/>
      <w:r w:rsidRPr="00672D27">
        <w:rPr>
          <w:sz w:val="28"/>
          <w:szCs w:val="28"/>
        </w:rPr>
        <w:t>связи</w:t>
      </w:r>
      <w:proofErr w:type="gramEnd"/>
      <w:r w:rsidRPr="00672D27">
        <w:rPr>
          <w:sz w:val="28"/>
          <w:szCs w:val="28"/>
        </w:rPr>
        <w:t xml:space="preserve"> с чем заявка и была отозвана.</w:t>
      </w:r>
    </w:p>
    <w:p w:rsidR="007D6A8F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Комиссия УФАС, проверив документацию запроса цен, заслушав представителей сторон, с учетом сложившейся судебной практике по вопросам включения в реестр недобросовестных поставщиков, не усмотрела в действиях должностных лиц ООО «</w:t>
      </w:r>
      <w:proofErr w:type="spellStart"/>
      <w:r w:rsidRPr="00672D27">
        <w:rPr>
          <w:sz w:val="28"/>
          <w:szCs w:val="28"/>
        </w:rPr>
        <w:t>УралМеталлСтрой</w:t>
      </w:r>
      <w:proofErr w:type="spellEnd"/>
      <w:r w:rsidRPr="00672D27">
        <w:rPr>
          <w:sz w:val="28"/>
          <w:szCs w:val="28"/>
        </w:rPr>
        <w:t xml:space="preserve">» умысла и приняла решение о </w:t>
      </w:r>
      <w:proofErr w:type="spellStart"/>
      <w:r w:rsidRPr="00672D27">
        <w:rPr>
          <w:sz w:val="28"/>
          <w:szCs w:val="28"/>
        </w:rPr>
        <w:t>невключении</w:t>
      </w:r>
      <w:proofErr w:type="spellEnd"/>
      <w:r w:rsidRPr="00672D27">
        <w:rPr>
          <w:sz w:val="28"/>
          <w:szCs w:val="28"/>
        </w:rPr>
        <w:t xml:space="preserve"> в реестр сведений об организации.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- Томское УФАС России 27 февраля 2017 года решило включить сведения об ООО «Сибирский ресурс» и его учредителе в реестр недобросовестных поставщиков сроком на 2 года.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proofErr w:type="gramStart"/>
      <w:r w:rsidRPr="00672D27">
        <w:rPr>
          <w:sz w:val="28"/>
          <w:szCs w:val="28"/>
        </w:rPr>
        <w:t>В антимонопольный орган от Областного государственного казенного учреждения «Управление автомобильных дорог Томской области» поступила информация о расторжении в одностороннем порядке контрактов, заключенных по результатам запроса котировок на установку недостающих светофорных объектов на автомобильной дороге Томск - Аэропорт в пос. Апрель и запроса котировок на установку недостающих светофорных объектов на автомобильной дороге Тегульдет – Белый Яр в с. Тегульдет.</w:t>
      </w:r>
      <w:proofErr w:type="gramEnd"/>
      <w:r w:rsidRPr="00672D27">
        <w:rPr>
          <w:sz w:val="28"/>
          <w:szCs w:val="28"/>
        </w:rPr>
        <w:t xml:space="preserve"> Заказчик вынужден был расторгнуть соглашения в связи с существенным нарушением исполнителем работ - ООО «Сибирский Ресурс», условий контрактов. ОГКУ «</w:t>
      </w:r>
      <w:proofErr w:type="spellStart"/>
      <w:r w:rsidRPr="00672D27">
        <w:rPr>
          <w:sz w:val="28"/>
          <w:szCs w:val="28"/>
        </w:rPr>
        <w:t>Томскавтодор</w:t>
      </w:r>
      <w:proofErr w:type="spellEnd"/>
      <w:r w:rsidRPr="00672D27">
        <w:rPr>
          <w:sz w:val="28"/>
          <w:szCs w:val="28"/>
        </w:rPr>
        <w:t xml:space="preserve">» </w:t>
      </w:r>
      <w:r w:rsidRPr="00672D27">
        <w:rPr>
          <w:sz w:val="28"/>
          <w:szCs w:val="28"/>
        </w:rPr>
        <w:lastRenderedPageBreak/>
        <w:t>просил внест</w:t>
      </w:r>
      <w:proofErr w:type="gramStart"/>
      <w:r w:rsidRPr="00672D27">
        <w:rPr>
          <w:sz w:val="28"/>
          <w:szCs w:val="28"/>
        </w:rPr>
        <w:t>и ООО</w:t>
      </w:r>
      <w:proofErr w:type="gramEnd"/>
      <w:r w:rsidRPr="00672D27">
        <w:rPr>
          <w:sz w:val="28"/>
          <w:szCs w:val="28"/>
        </w:rPr>
        <w:t xml:space="preserve"> «Сибирский Ресурс» в реестр недобросовестных поставщиков.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Комиссия антимонопольного органа установила, что 01.11.2016 между ОГКУ «</w:t>
      </w:r>
      <w:proofErr w:type="spellStart"/>
      <w:r w:rsidRPr="00672D27">
        <w:rPr>
          <w:sz w:val="28"/>
          <w:szCs w:val="28"/>
        </w:rPr>
        <w:t>Томскавтодор</w:t>
      </w:r>
      <w:proofErr w:type="spellEnd"/>
      <w:r w:rsidRPr="00672D27">
        <w:rPr>
          <w:sz w:val="28"/>
          <w:szCs w:val="28"/>
        </w:rPr>
        <w:t xml:space="preserve">» </w:t>
      </w:r>
      <w:proofErr w:type="gramStart"/>
      <w:r w:rsidRPr="00672D27">
        <w:rPr>
          <w:sz w:val="28"/>
          <w:szCs w:val="28"/>
        </w:rPr>
        <w:t>и ООО</w:t>
      </w:r>
      <w:proofErr w:type="gramEnd"/>
      <w:r w:rsidRPr="00672D27">
        <w:rPr>
          <w:sz w:val="28"/>
          <w:szCs w:val="28"/>
        </w:rPr>
        <w:t xml:space="preserve"> «Сибирский Ресурс» заключены государственные контракты, которыми предусмотрено: подрядчик обязуется выполнить работы и сдать их заказчику в срок до 12.12.2016. Цена контракта  - 264 845,00 и 284 991,00 рублей.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22 декабря 2016 г., т.е. позднее срока окончания работ, ООО «Сибирский Ресурс» уведомило заказчика о том, что работы по контрактам будут исполнены до 28 декабря 2016 г. Между тем, на 27 декабря 2016 года работы так и не были выполнены.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 xml:space="preserve">Решая вопрос о включении сведений о подрядчике в реестр недобросовестных поставщиков, комиссия Томского УФАС России проверила законность </w:t>
      </w:r>
      <w:proofErr w:type="gramStart"/>
      <w:r w:rsidRPr="00672D27">
        <w:rPr>
          <w:sz w:val="28"/>
          <w:szCs w:val="28"/>
        </w:rPr>
        <w:t>действий</w:t>
      </w:r>
      <w:proofErr w:type="gramEnd"/>
      <w:r w:rsidRPr="00672D27">
        <w:rPr>
          <w:sz w:val="28"/>
          <w:szCs w:val="28"/>
        </w:rPr>
        <w:t xml:space="preserve"> как заказчика, так и подрядчика, нарушения норм законодательства в действиях ОГКУ «</w:t>
      </w:r>
      <w:proofErr w:type="spellStart"/>
      <w:r w:rsidRPr="00672D27">
        <w:rPr>
          <w:sz w:val="28"/>
          <w:szCs w:val="28"/>
        </w:rPr>
        <w:t>Томскавтодор</w:t>
      </w:r>
      <w:proofErr w:type="spellEnd"/>
      <w:r w:rsidRPr="00672D27">
        <w:rPr>
          <w:sz w:val="28"/>
          <w:szCs w:val="28"/>
        </w:rPr>
        <w:t>» не установлены. ООО «Сибирский Ресурс» проигнорировало заседание комиссии УФАС, пояснения не представило.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ООО «Сибирский Ресурс» должно было осознавать свои предпринимательские риски и учитывать финансовые возможности организации до принятия решения об участие в запросе котировок. Кроме того, участник размещения заказа несет риск наступления неблагоприятных для него последствий, предусмотренных законодательством о контрактной системе, в случае совершения им действий (бездействия) противоречащих требованиям Закона №44-ФЗ.</w:t>
      </w:r>
    </w:p>
    <w:p w:rsidR="007D6A8F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  <w:r w:rsidRPr="00672D27">
        <w:rPr>
          <w:sz w:val="28"/>
          <w:szCs w:val="28"/>
        </w:rPr>
        <w:t>Включение сведений об ООО «Сибирский ресурс» в реестр недобросовестных поставщиков по существу является санкцией за недобросовестное поведение данного лица, выразившееся в неисполнении обязательств, предусмотренных контрактом.</w:t>
      </w:r>
    </w:p>
    <w:p w:rsidR="002E7815" w:rsidRPr="00672D27" w:rsidRDefault="002E7815" w:rsidP="002E7815">
      <w:pPr>
        <w:spacing w:line="360" w:lineRule="auto"/>
        <w:ind w:firstLine="525"/>
        <w:jc w:val="both"/>
        <w:rPr>
          <w:sz w:val="28"/>
          <w:szCs w:val="28"/>
        </w:rPr>
      </w:pPr>
    </w:p>
    <w:p w:rsidR="00657962" w:rsidRDefault="00657962" w:rsidP="00FA7E47">
      <w:pPr>
        <w:spacing w:line="360" w:lineRule="auto"/>
        <w:ind w:firstLine="525"/>
        <w:jc w:val="both"/>
        <w:rPr>
          <w:b/>
          <w:sz w:val="28"/>
          <w:szCs w:val="28"/>
        </w:rPr>
      </w:pPr>
    </w:p>
    <w:p w:rsidR="00D06986" w:rsidRPr="00672D27" w:rsidRDefault="002400E8" w:rsidP="00FA7E47">
      <w:pPr>
        <w:spacing w:line="360" w:lineRule="auto"/>
        <w:ind w:firstLine="525"/>
        <w:jc w:val="both"/>
        <w:rPr>
          <w:b/>
          <w:sz w:val="28"/>
          <w:szCs w:val="28"/>
        </w:rPr>
      </w:pPr>
      <w:r w:rsidRPr="00672D27">
        <w:rPr>
          <w:b/>
          <w:sz w:val="28"/>
          <w:szCs w:val="28"/>
        </w:rPr>
        <w:lastRenderedPageBreak/>
        <w:t>7</w:t>
      </w:r>
      <w:r w:rsidR="002E7815" w:rsidRPr="00672D27">
        <w:rPr>
          <w:b/>
          <w:sz w:val="28"/>
          <w:szCs w:val="28"/>
        </w:rPr>
        <w:t>.</w:t>
      </w:r>
      <w:r w:rsidRPr="00672D27">
        <w:rPr>
          <w:b/>
          <w:sz w:val="28"/>
          <w:szCs w:val="28"/>
        </w:rPr>
        <w:t xml:space="preserve"> Результаты контроля в сфере рекламы</w:t>
      </w:r>
    </w:p>
    <w:p w:rsidR="00FB5305" w:rsidRPr="00672D27" w:rsidRDefault="00F902D2" w:rsidP="009A237B">
      <w:pPr>
        <w:tabs>
          <w:tab w:val="left" w:pos="815"/>
          <w:tab w:val="left" w:pos="9639"/>
        </w:tabs>
        <w:spacing w:after="120" w:line="360" w:lineRule="auto"/>
        <w:ind w:right="-58"/>
        <w:jc w:val="both"/>
        <w:rPr>
          <w:color w:val="000000"/>
          <w:sz w:val="28"/>
          <w:szCs w:val="28"/>
        </w:rPr>
      </w:pPr>
      <w:r w:rsidRPr="00672D27">
        <w:rPr>
          <w:b/>
          <w:color w:val="000000"/>
          <w:sz w:val="28"/>
          <w:szCs w:val="28"/>
        </w:rPr>
        <w:tab/>
      </w:r>
      <w:r w:rsidR="009A237B" w:rsidRPr="00672D27">
        <w:rPr>
          <w:color w:val="000000"/>
          <w:sz w:val="28"/>
          <w:szCs w:val="28"/>
        </w:rPr>
        <w:t>В первом полугодии 2017 года в адрес Т</w:t>
      </w:r>
      <w:r w:rsidR="00657962">
        <w:rPr>
          <w:color w:val="000000"/>
          <w:sz w:val="28"/>
          <w:szCs w:val="28"/>
        </w:rPr>
        <w:t>омского УФАС России поступило 85</w:t>
      </w:r>
      <w:r w:rsidR="009A237B" w:rsidRPr="00672D27">
        <w:rPr>
          <w:color w:val="000000"/>
          <w:sz w:val="28"/>
          <w:szCs w:val="28"/>
        </w:rPr>
        <w:t xml:space="preserve"> заявления </w:t>
      </w:r>
      <w:r w:rsidR="00657962">
        <w:rPr>
          <w:color w:val="000000"/>
          <w:sz w:val="28"/>
          <w:szCs w:val="28"/>
        </w:rPr>
        <w:t>(в 2016 г. – 83</w:t>
      </w:r>
      <w:r w:rsidR="00793E1E" w:rsidRPr="00672D27">
        <w:rPr>
          <w:color w:val="000000"/>
          <w:sz w:val="28"/>
          <w:szCs w:val="28"/>
        </w:rPr>
        <w:t xml:space="preserve"> заявления, в 2015 г. – 186 заявлений) </w:t>
      </w:r>
      <w:r w:rsidR="009A237B" w:rsidRPr="00672D27">
        <w:rPr>
          <w:color w:val="000000"/>
          <w:sz w:val="28"/>
          <w:szCs w:val="28"/>
        </w:rPr>
        <w:t>о нарушении рекламного законодательства, по 24</w:t>
      </w:r>
      <w:r w:rsidR="00793E1E" w:rsidRPr="00672D27">
        <w:rPr>
          <w:color w:val="000000"/>
          <w:sz w:val="28"/>
          <w:szCs w:val="28"/>
        </w:rPr>
        <w:t>-м</w:t>
      </w:r>
      <w:r w:rsidR="009A237B" w:rsidRPr="00672D27">
        <w:rPr>
          <w:color w:val="000000"/>
          <w:sz w:val="28"/>
          <w:szCs w:val="28"/>
        </w:rPr>
        <w:t xml:space="preserve"> из них управление отказало в возбуждении дела</w:t>
      </w:r>
      <w:r w:rsidR="00793E1E" w:rsidRPr="00672D27">
        <w:rPr>
          <w:color w:val="000000"/>
          <w:sz w:val="28"/>
          <w:szCs w:val="28"/>
        </w:rPr>
        <w:t>.</w:t>
      </w:r>
      <w:r w:rsidR="001A1F9A" w:rsidRPr="00672D27">
        <w:rPr>
          <w:color w:val="000000"/>
          <w:sz w:val="28"/>
          <w:szCs w:val="28"/>
        </w:rPr>
        <w:t xml:space="preserve"> </w:t>
      </w:r>
      <w:r w:rsidR="00095218" w:rsidRPr="00672D27">
        <w:rPr>
          <w:color w:val="000000"/>
          <w:sz w:val="28"/>
          <w:szCs w:val="28"/>
        </w:rPr>
        <w:t>Традиционно чаще всего граждане жалуются на рекламу, распростран</w:t>
      </w:r>
      <w:r w:rsidR="00FB5305" w:rsidRPr="00672D27">
        <w:rPr>
          <w:color w:val="000000"/>
          <w:sz w:val="28"/>
          <w:szCs w:val="28"/>
        </w:rPr>
        <w:t>енную способом СМС-рассылки - 26</w:t>
      </w:r>
      <w:r w:rsidR="000D2475">
        <w:rPr>
          <w:color w:val="000000"/>
          <w:sz w:val="28"/>
          <w:szCs w:val="28"/>
        </w:rPr>
        <w:t xml:space="preserve"> заявлений из 85</w:t>
      </w:r>
      <w:bookmarkStart w:id="0" w:name="_GoBack"/>
      <w:bookmarkEnd w:id="0"/>
      <w:r w:rsidR="00095218" w:rsidRPr="00672D27">
        <w:rPr>
          <w:color w:val="000000"/>
          <w:sz w:val="28"/>
          <w:szCs w:val="28"/>
        </w:rPr>
        <w:t xml:space="preserve">, и на нарушение общих требований к рекламе (статья 5 ФЗ «О рекламе») </w:t>
      </w:r>
      <w:r w:rsidR="00FB5305" w:rsidRPr="00672D27">
        <w:rPr>
          <w:color w:val="000000"/>
          <w:sz w:val="28"/>
          <w:szCs w:val="28"/>
        </w:rPr>
        <w:t>–</w:t>
      </w:r>
      <w:r w:rsidR="00095218" w:rsidRPr="00672D27">
        <w:rPr>
          <w:color w:val="000000"/>
          <w:sz w:val="28"/>
          <w:szCs w:val="28"/>
        </w:rPr>
        <w:t xml:space="preserve"> </w:t>
      </w:r>
      <w:r w:rsidR="00FB5305" w:rsidRPr="00672D27">
        <w:rPr>
          <w:color w:val="000000"/>
          <w:sz w:val="28"/>
          <w:szCs w:val="28"/>
        </w:rPr>
        <w:t>31 заявление из 8</w:t>
      </w:r>
      <w:r w:rsidR="009979DE">
        <w:rPr>
          <w:color w:val="000000"/>
          <w:sz w:val="28"/>
          <w:szCs w:val="28"/>
        </w:rPr>
        <w:t>5</w:t>
      </w:r>
      <w:r w:rsidR="00095218" w:rsidRPr="00672D27">
        <w:rPr>
          <w:color w:val="000000"/>
          <w:sz w:val="28"/>
          <w:szCs w:val="28"/>
        </w:rPr>
        <w:t xml:space="preserve">. </w:t>
      </w:r>
    </w:p>
    <w:p w:rsidR="00D06986" w:rsidRPr="00672D27" w:rsidRDefault="001A1F9A" w:rsidP="009A237B">
      <w:pPr>
        <w:tabs>
          <w:tab w:val="left" w:pos="815"/>
          <w:tab w:val="left" w:pos="9639"/>
        </w:tabs>
        <w:spacing w:after="120" w:line="360" w:lineRule="auto"/>
        <w:ind w:right="-58"/>
        <w:jc w:val="both"/>
        <w:rPr>
          <w:color w:val="000000"/>
          <w:sz w:val="28"/>
          <w:szCs w:val="28"/>
        </w:rPr>
      </w:pPr>
      <w:r w:rsidRPr="00672D27">
        <w:rPr>
          <w:color w:val="000000"/>
          <w:sz w:val="28"/>
          <w:szCs w:val="28"/>
        </w:rPr>
        <w:t xml:space="preserve">Результаты контроля в сфере рекламы отображены </w:t>
      </w:r>
      <w:r w:rsidR="00942D59" w:rsidRPr="00672D27">
        <w:rPr>
          <w:color w:val="000000"/>
          <w:sz w:val="28"/>
          <w:szCs w:val="28"/>
        </w:rPr>
        <w:t>в таблице:</w:t>
      </w:r>
    </w:p>
    <w:p w:rsidR="00FB5305" w:rsidRPr="00672D27" w:rsidRDefault="003B0909" w:rsidP="009A237B">
      <w:pPr>
        <w:tabs>
          <w:tab w:val="left" w:pos="815"/>
          <w:tab w:val="left" w:pos="9639"/>
        </w:tabs>
        <w:spacing w:after="120" w:line="360" w:lineRule="auto"/>
        <w:ind w:right="-58"/>
        <w:jc w:val="both"/>
        <w:rPr>
          <w:color w:val="000000"/>
          <w:sz w:val="28"/>
          <w:szCs w:val="28"/>
        </w:rPr>
      </w:pPr>
      <w:r w:rsidRPr="00672D27">
        <w:rPr>
          <w:color w:val="000000"/>
          <w:sz w:val="28"/>
          <w:szCs w:val="28"/>
        </w:rPr>
        <w:t>Таблица №10</w:t>
      </w:r>
    </w:p>
    <w:tbl>
      <w:tblPr>
        <w:tblStyle w:val="a9"/>
        <w:tblW w:w="102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1"/>
        <w:gridCol w:w="1171"/>
        <w:gridCol w:w="1171"/>
        <w:gridCol w:w="2709"/>
      </w:tblGrid>
      <w:tr w:rsidR="001A1F9A" w:rsidTr="00672D27">
        <w:tc>
          <w:tcPr>
            <w:tcW w:w="5211" w:type="dxa"/>
          </w:tcPr>
          <w:p w:rsidR="001A1F9A" w:rsidRPr="000D1317" w:rsidRDefault="001A1F9A" w:rsidP="00672D27">
            <w:pPr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Нарушение законодательства о рекламе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2015 г.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2016 г.</w:t>
            </w:r>
          </w:p>
        </w:tc>
        <w:tc>
          <w:tcPr>
            <w:tcW w:w="2709" w:type="dxa"/>
          </w:tcPr>
          <w:p w:rsidR="001A1F9A" w:rsidRPr="000D1317" w:rsidRDefault="001A1F9A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 w:rsidRPr="000D1317">
              <w:rPr>
                <w:color w:val="000000"/>
                <w:sz w:val="28"/>
                <w:szCs w:val="28"/>
              </w:rPr>
              <w:t>1 полугодие 2017 г.</w:t>
            </w:r>
          </w:p>
        </w:tc>
      </w:tr>
      <w:tr w:rsidR="001A1F9A" w:rsidTr="00672D27">
        <w:tc>
          <w:tcPr>
            <w:tcW w:w="5211" w:type="dxa"/>
          </w:tcPr>
          <w:p w:rsidR="001A1F9A" w:rsidRPr="000D1317" w:rsidRDefault="001A1F9A" w:rsidP="00672D27">
            <w:pPr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Рассмотрено заявлений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186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83</w:t>
            </w:r>
          </w:p>
        </w:tc>
        <w:tc>
          <w:tcPr>
            <w:tcW w:w="2709" w:type="dxa"/>
          </w:tcPr>
          <w:p w:rsidR="001A1F9A" w:rsidRPr="000D1317" w:rsidRDefault="00942D59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 w:rsidRPr="000D1317">
              <w:rPr>
                <w:color w:val="000000"/>
                <w:sz w:val="28"/>
                <w:szCs w:val="28"/>
              </w:rPr>
              <w:t>85</w:t>
            </w:r>
          </w:p>
        </w:tc>
      </w:tr>
      <w:tr w:rsidR="001A1F9A" w:rsidTr="00672D27">
        <w:tc>
          <w:tcPr>
            <w:tcW w:w="5211" w:type="dxa"/>
          </w:tcPr>
          <w:p w:rsidR="001A1F9A" w:rsidRPr="000D1317" w:rsidRDefault="001A1F9A" w:rsidP="00672D27">
            <w:pPr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Отказа в возбуждении дела о нарушении законодательства о рекламе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131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48</w:t>
            </w:r>
          </w:p>
        </w:tc>
        <w:tc>
          <w:tcPr>
            <w:tcW w:w="2709" w:type="dxa"/>
          </w:tcPr>
          <w:p w:rsidR="001A1F9A" w:rsidRPr="000D1317" w:rsidRDefault="00942D59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 w:rsidRPr="000D1317">
              <w:rPr>
                <w:color w:val="000000"/>
                <w:sz w:val="28"/>
                <w:szCs w:val="28"/>
              </w:rPr>
              <w:t>24</w:t>
            </w:r>
          </w:p>
        </w:tc>
      </w:tr>
      <w:tr w:rsidR="001A1F9A" w:rsidTr="00672D27">
        <w:tc>
          <w:tcPr>
            <w:tcW w:w="5211" w:type="dxa"/>
          </w:tcPr>
          <w:p w:rsidR="001A1F9A" w:rsidRPr="000D1317" w:rsidRDefault="001A1F9A" w:rsidP="00672D27">
            <w:pPr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Всего возбуждено дел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90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56</w:t>
            </w:r>
          </w:p>
        </w:tc>
        <w:tc>
          <w:tcPr>
            <w:tcW w:w="2709" w:type="dxa"/>
          </w:tcPr>
          <w:p w:rsidR="0056299D" w:rsidRPr="000D1317" w:rsidRDefault="00FB5305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 w:rsidRPr="000D1317">
              <w:rPr>
                <w:color w:val="000000"/>
                <w:sz w:val="28"/>
                <w:szCs w:val="28"/>
              </w:rPr>
              <w:t>70</w:t>
            </w:r>
            <w:r w:rsidR="00942D59" w:rsidRPr="000D1317">
              <w:rPr>
                <w:color w:val="000000"/>
                <w:sz w:val="28"/>
                <w:szCs w:val="28"/>
              </w:rPr>
              <w:t xml:space="preserve"> </w:t>
            </w:r>
          </w:p>
          <w:p w:rsidR="001A1F9A" w:rsidRPr="000D1317" w:rsidRDefault="00942D59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 w:rsidRPr="000D1317">
              <w:rPr>
                <w:color w:val="000000"/>
                <w:sz w:val="28"/>
                <w:szCs w:val="28"/>
              </w:rPr>
              <w:t>(19 дел в стадии рассмотрения)</w:t>
            </w:r>
          </w:p>
        </w:tc>
      </w:tr>
      <w:tr w:rsidR="001A1F9A" w:rsidTr="00672D27">
        <w:tc>
          <w:tcPr>
            <w:tcW w:w="5211" w:type="dxa"/>
          </w:tcPr>
          <w:p w:rsidR="001A1F9A" w:rsidRPr="000D1317" w:rsidRDefault="001A1F9A" w:rsidP="00672D27">
            <w:pPr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По собственной инициативе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35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20</w:t>
            </w:r>
          </w:p>
        </w:tc>
        <w:tc>
          <w:tcPr>
            <w:tcW w:w="2709" w:type="dxa"/>
          </w:tcPr>
          <w:p w:rsidR="001A1F9A" w:rsidRPr="000D1317" w:rsidRDefault="00FB5305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 w:rsidRPr="000D1317">
              <w:rPr>
                <w:color w:val="000000"/>
                <w:sz w:val="28"/>
                <w:szCs w:val="28"/>
              </w:rPr>
              <w:t>16</w:t>
            </w:r>
          </w:p>
        </w:tc>
      </w:tr>
      <w:tr w:rsidR="001A1F9A" w:rsidTr="00672D27">
        <w:tc>
          <w:tcPr>
            <w:tcW w:w="5211" w:type="dxa"/>
          </w:tcPr>
          <w:p w:rsidR="001A1F9A" w:rsidRPr="000D1317" w:rsidRDefault="001A1F9A" w:rsidP="00672D27">
            <w:pPr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По жалобам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55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36</w:t>
            </w:r>
          </w:p>
        </w:tc>
        <w:tc>
          <w:tcPr>
            <w:tcW w:w="2709" w:type="dxa"/>
          </w:tcPr>
          <w:p w:rsidR="001A1F9A" w:rsidRPr="000D1317" w:rsidRDefault="00FB5305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 w:rsidRPr="000D1317">
              <w:rPr>
                <w:color w:val="000000"/>
                <w:sz w:val="28"/>
                <w:szCs w:val="28"/>
              </w:rPr>
              <w:t>54</w:t>
            </w:r>
          </w:p>
        </w:tc>
      </w:tr>
      <w:tr w:rsidR="001A1F9A" w:rsidTr="00672D27">
        <w:tc>
          <w:tcPr>
            <w:tcW w:w="5211" w:type="dxa"/>
          </w:tcPr>
          <w:p w:rsidR="001A1F9A" w:rsidRPr="000D1317" w:rsidRDefault="001A1F9A" w:rsidP="00672D27">
            <w:pPr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83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48</w:t>
            </w:r>
          </w:p>
        </w:tc>
        <w:tc>
          <w:tcPr>
            <w:tcW w:w="2709" w:type="dxa"/>
          </w:tcPr>
          <w:p w:rsidR="001A1F9A" w:rsidRPr="000D1317" w:rsidRDefault="00FB5305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 w:rsidRPr="000D1317">
              <w:rPr>
                <w:color w:val="000000"/>
                <w:sz w:val="28"/>
                <w:szCs w:val="28"/>
              </w:rPr>
              <w:t>46</w:t>
            </w:r>
          </w:p>
        </w:tc>
      </w:tr>
      <w:tr w:rsidR="001A1F9A" w:rsidTr="00672D27">
        <w:tc>
          <w:tcPr>
            <w:tcW w:w="5211" w:type="dxa"/>
          </w:tcPr>
          <w:p w:rsidR="001A1F9A" w:rsidRPr="000D1317" w:rsidRDefault="001A1F9A" w:rsidP="00672D27">
            <w:pPr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50</w:t>
            </w:r>
          </w:p>
        </w:tc>
        <w:tc>
          <w:tcPr>
            <w:tcW w:w="1171" w:type="dxa"/>
          </w:tcPr>
          <w:p w:rsidR="001A1F9A" w:rsidRPr="000D1317" w:rsidRDefault="001A1F9A" w:rsidP="00672D27">
            <w:pPr>
              <w:jc w:val="center"/>
              <w:rPr>
                <w:sz w:val="28"/>
                <w:szCs w:val="28"/>
              </w:rPr>
            </w:pPr>
            <w:r w:rsidRPr="000D1317">
              <w:rPr>
                <w:sz w:val="28"/>
                <w:szCs w:val="28"/>
              </w:rPr>
              <w:t>54</w:t>
            </w:r>
          </w:p>
        </w:tc>
        <w:tc>
          <w:tcPr>
            <w:tcW w:w="2709" w:type="dxa"/>
          </w:tcPr>
          <w:p w:rsidR="001A1F9A" w:rsidRPr="000D1317" w:rsidRDefault="00D4133E" w:rsidP="00672D27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</w:tbl>
    <w:p w:rsidR="005354B8" w:rsidRPr="00672D27" w:rsidRDefault="005354B8" w:rsidP="005354B8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Примеры:</w:t>
      </w:r>
    </w:p>
    <w:p w:rsidR="001843BC" w:rsidRPr="00672D27" w:rsidRDefault="005354B8" w:rsidP="005354B8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 xml:space="preserve">А) </w:t>
      </w:r>
      <w:r w:rsidR="001843BC" w:rsidRPr="00672D27">
        <w:rPr>
          <w:rStyle w:val="FontStyle78"/>
          <w:b w:val="0"/>
          <w:bCs/>
          <w:sz w:val="28"/>
          <w:szCs w:val="36"/>
        </w:rPr>
        <w:t>7 июня 2017 года управление антимонопольной службы по Томской области признало ненадлежащей рекламу пива алтайского производителя, распространенную в окне продуктового маг</w:t>
      </w:r>
      <w:r w:rsidRPr="00672D27">
        <w:rPr>
          <w:rStyle w:val="FontStyle78"/>
          <w:b w:val="0"/>
          <w:bCs/>
          <w:sz w:val="28"/>
          <w:szCs w:val="36"/>
        </w:rPr>
        <w:t>азина на улице Сергея Лазо в г. </w:t>
      </w:r>
      <w:r w:rsidR="001843BC" w:rsidRPr="00672D27">
        <w:rPr>
          <w:rStyle w:val="FontStyle78"/>
          <w:b w:val="0"/>
          <w:bCs/>
          <w:sz w:val="28"/>
          <w:szCs w:val="36"/>
        </w:rPr>
        <w:t>Томске. Нарушение было выявлено ранее – 28 апреля 2017 г., когда должностные лица УФАС в рамках рассмотрения обращения гражданина выехали по указанному в обращении адресу.</w:t>
      </w:r>
    </w:p>
    <w:p w:rsidR="001843BC" w:rsidRPr="00672D27" w:rsidRDefault="001843BC" w:rsidP="005354B8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 xml:space="preserve">Текст рекламы содержал изображение бутылки светлого пива, с содержанием алкоголя 4,7 %, предупреждение о вреде чрезмерного употребления алкоголя. Реклама размещалась на плакате, как выяснилось при рассмотрении дела, предоставленном поставщиком алкогольной продукции </w:t>
      </w:r>
      <w:r w:rsidRPr="00672D27">
        <w:rPr>
          <w:rStyle w:val="FontStyle78"/>
          <w:b w:val="0"/>
          <w:bCs/>
          <w:sz w:val="28"/>
          <w:szCs w:val="36"/>
        </w:rPr>
        <w:lastRenderedPageBreak/>
        <w:t>продавцу. Плакат прикреплен к стеклу окна внутри помещения магазина и мог быть виден потребителем только с улицы.</w:t>
      </w:r>
    </w:p>
    <w:p w:rsidR="001843BC" w:rsidRPr="00672D27" w:rsidRDefault="001843BC" w:rsidP="005354B8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В непосредственной близости от магазина, на расстоянии менее 100 метров, находится детское дошкольное образовательное учреждение Автономная некоммерческая организация «Детская организация раннего развития «Ладушки».</w:t>
      </w:r>
      <w:r w:rsidR="005354B8" w:rsidRPr="00672D27">
        <w:rPr>
          <w:rStyle w:val="FontStyle78"/>
          <w:b w:val="0"/>
          <w:bCs/>
          <w:sz w:val="28"/>
          <w:szCs w:val="36"/>
        </w:rPr>
        <w:t xml:space="preserve"> Р</w:t>
      </w:r>
      <w:r w:rsidRPr="00672D27">
        <w:rPr>
          <w:rStyle w:val="FontStyle78"/>
          <w:b w:val="0"/>
          <w:bCs/>
          <w:sz w:val="28"/>
          <w:szCs w:val="36"/>
        </w:rPr>
        <w:t xml:space="preserve">еклама алкогольной продукции не должна размещаться на внешних стенах и иных конструктивных элементах зданий, строений, сооружений (п.5 ч.2 ст.21 ФЗ «О рекламе»), в детских, образовательных организациях и на расстоянии </w:t>
      </w:r>
      <w:proofErr w:type="gramStart"/>
      <w:r w:rsidRPr="00672D27">
        <w:rPr>
          <w:rStyle w:val="FontStyle78"/>
          <w:b w:val="0"/>
          <w:bCs/>
          <w:sz w:val="28"/>
          <w:szCs w:val="36"/>
        </w:rPr>
        <w:t>ближе</w:t>
      </w:r>
      <w:proofErr w:type="gramEnd"/>
      <w:r w:rsidRPr="00672D27">
        <w:rPr>
          <w:rStyle w:val="FontStyle78"/>
          <w:b w:val="0"/>
          <w:bCs/>
          <w:sz w:val="28"/>
          <w:szCs w:val="36"/>
        </w:rPr>
        <w:t xml:space="preserve"> чем сто метров от занимаемых ими зданий, строений, сооружений (п.6 ч.2 ст.21 закона).</w:t>
      </w:r>
    </w:p>
    <w:p w:rsidR="002400E8" w:rsidRPr="00672D27" w:rsidRDefault="005354B8" w:rsidP="005354B8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proofErr w:type="spellStart"/>
      <w:r w:rsidRPr="00672D27">
        <w:rPr>
          <w:rStyle w:val="FontStyle78"/>
          <w:b w:val="0"/>
          <w:bCs/>
          <w:sz w:val="28"/>
          <w:szCs w:val="36"/>
        </w:rPr>
        <w:t>Р</w:t>
      </w:r>
      <w:r w:rsidR="001843BC" w:rsidRPr="00672D27">
        <w:rPr>
          <w:rStyle w:val="FontStyle78"/>
          <w:b w:val="0"/>
          <w:bCs/>
          <w:sz w:val="28"/>
          <w:szCs w:val="36"/>
        </w:rPr>
        <w:t>екламораспространитель</w:t>
      </w:r>
      <w:proofErr w:type="spellEnd"/>
      <w:r w:rsidR="001843BC" w:rsidRPr="00672D27">
        <w:rPr>
          <w:rStyle w:val="FontStyle78"/>
          <w:b w:val="0"/>
          <w:bCs/>
          <w:sz w:val="28"/>
          <w:szCs w:val="36"/>
        </w:rPr>
        <w:t>, которым является ООО «</w:t>
      </w:r>
      <w:proofErr w:type="spellStart"/>
      <w:r w:rsidR="001843BC" w:rsidRPr="00672D27">
        <w:rPr>
          <w:rStyle w:val="FontStyle78"/>
          <w:b w:val="0"/>
          <w:bCs/>
          <w:sz w:val="28"/>
          <w:szCs w:val="36"/>
        </w:rPr>
        <w:t>Винмастер</w:t>
      </w:r>
      <w:proofErr w:type="spellEnd"/>
      <w:r w:rsidR="001843BC" w:rsidRPr="00672D27">
        <w:rPr>
          <w:rStyle w:val="FontStyle78"/>
          <w:b w:val="0"/>
          <w:bCs/>
          <w:sz w:val="28"/>
          <w:szCs w:val="36"/>
        </w:rPr>
        <w:t>», нарушил сразу две нормы закона о рекламе. Нарушителю предписано прекратить распро</w:t>
      </w:r>
      <w:r w:rsidRPr="00672D27">
        <w:rPr>
          <w:rStyle w:val="FontStyle78"/>
          <w:b w:val="0"/>
          <w:bCs/>
          <w:sz w:val="28"/>
          <w:szCs w:val="36"/>
        </w:rPr>
        <w:t>странение ненадлежащей рекламы.</w:t>
      </w:r>
    </w:p>
    <w:p w:rsidR="000F79D6" w:rsidRPr="00672D27" w:rsidRDefault="005354B8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 xml:space="preserve">Б). </w:t>
      </w:r>
      <w:r w:rsidR="000F79D6" w:rsidRPr="00672D27">
        <w:rPr>
          <w:rStyle w:val="FontStyle78"/>
          <w:b w:val="0"/>
          <w:bCs/>
          <w:sz w:val="28"/>
          <w:szCs w:val="36"/>
        </w:rPr>
        <w:t>7 марта 2017 года по результатам рассмотрения дела о нарушении ФЗ «О рекламе» в отношении ПАО «ВТБ 24» УФАС предписало банку и Думе города Томска, в помещениях которой распространялась ненадлежащая реклама, устранить допущенные нарушения.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Из обстоятельств дела: в январе 2017 года в антимонопольный орган обратилась общественная организация, указавшая, что в Думе города Томска распространяется реклама финансовых услуг банка «ВТБ 24», а именно, кредита с процентной ставкой от 16,5, в виде рекламной листовки.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proofErr w:type="gramStart"/>
      <w:r w:rsidRPr="00672D27">
        <w:rPr>
          <w:rStyle w:val="FontStyle78"/>
          <w:b w:val="0"/>
          <w:bCs/>
          <w:sz w:val="28"/>
          <w:szCs w:val="36"/>
        </w:rPr>
        <w:t>В ходе производства по делу установлено, что 25 января 2017 года на первом этаже у гардероба в помещении Думы города Томска распространялась реклама ПАО «ВТБ 24», привлекающая внимание потребителей-держателей зарплатной карты банка к услуге кредита со ставкой по кредиту от 16,5%. При этом в тексте рекламы отсутствовала какая-либо иная информация об остальных условиях, влияющих на стоимость рекламируемой услуги.</w:t>
      </w:r>
      <w:proofErr w:type="gramEnd"/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 xml:space="preserve">Между тем, в силу статьи 28 ФЗ «О рекламе» если реклама услуг, связанных с предоставлением кредита, содержит хотя бы одно условие, </w:t>
      </w:r>
      <w:r w:rsidRPr="00672D27">
        <w:rPr>
          <w:rStyle w:val="FontStyle78"/>
          <w:b w:val="0"/>
          <w:bCs/>
          <w:sz w:val="28"/>
          <w:szCs w:val="36"/>
        </w:rPr>
        <w:lastRenderedPageBreak/>
        <w:t>влияющее на его стоимость, такая реклама должна содержать все остальные условия.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Комиссия УФАС установила, что рекламная листовка была произведена в Москве по заказу ПАО «ВТБ 24» еще в 2015 г. и не содержала стоимостных критериев кредита. Позднее часть тиража листовок поступила в томские офисы банка и уже работник банка, сотрудничая с организацией-клиентом, прикрепил к рекламе информацию о процентной ставке по кредиту и номере своего служебного сотового телефона.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-</w:t>
      </w:r>
      <w:r w:rsidRPr="00672D27">
        <w:rPr>
          <w:sz w:val="28"/>
          <w:szCs w:val="36"/>
        </w:rPr>
        <w:t xml:space="preserve"> </w:t>
      </w:r>
      <w:r w:rsidRPr="00672D27">
        <w:rPr>
          <w:rStyle w:val="FontStyle78"/>
          <w:b w:val="0"/>
          <w:bCs/>
          <w:sz w:val="28"/>
          <w:szCs w:val="36"/>
        </w:rPr>
        <w:t xml:space="preserve">7 апреля 2017 года антимонопольный орган признал публикацию «Екатерина Собканюк: Северный парк будет прекрасным местом для жизни», </w:t>
      </w:r>
      <w:proofErr w:type="gramStart"/>
      <w:r w:rsidRPr="00672D27">
        <w:rPr>
          <w:rStyle w:val="FontStyle78"/>
          <w:b w:val="0"/>
          <w:bCs/>
          <w:sz w:val="28"/>
          <w:szCs w:val="36"/>
        </w:rPr>
        <w:t>размещенную</w:t>
      </w:r>
      <w:proofErr w:type="gramEnd"/>
      <w:r w:rsidRPr="00672D27">
        <w:rPr>
          <w:rStyle w:val="FontStyle78"/>
          <w:b w:val="0"/>
          <w:bCs/>
          <w:sz w:val="28"/>
          <w:szCs w:val="36"/>
        </w:rPr>
        <w:t xml:space="preserve"> на официальном сайте Законодательной Думы Томской области, ненадлежащей рекламой.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Нарушение выразилось в одобрении Законодательной Думой Томской области и должностными лицами Думы деятельности строительной организации «</w:t>
      </w:r>
      <w:proofErr w:type="spellStart"/>
      <w:r w:rsidRPr="00672D27">
        <w:rPr>
          <w:rStyle w:val="FontStyle78"/>
          <w:b w:val="0"/>
          <w:bCs/>
          <w:sz w:val="28"/>
          <w:szCs w:val="36"/>
        </w:rPr>
        <w:t>Карьероуправления</w:t>
      </w:r>
      <w:proofErr w:type="spellEnd"/>
      <w:r w:rsidRPr="00672D27">
        <w:rPr>
          <w:rStyle w:val="FontStyle78"/>
          <w:b w:val="0"/>
          <w:bCs/>
          <w:sz w:val="28"/>
          <w:szCs w:val="36"/>
        </w:rPr>
        <w:t>» при в</w:t>
      </w:r>
      <w:r w:rsidR="00743D88" w:rsidRPr="00672D27">
        <w:rPr>
          <w:rStyle w:val="FontStyle78"/>
          <w:b w:val="0"/>
          <w:bCs/>
          <w:sz w:val="28"/>
          <w:szCs w:val="36"/>
        </w:rPr>
        <w:t xml:space="preserve">озведении жилых домов в одном из районов </w:t>
      </w:r>
      <w:proofErr w:type="spellStart"/>
      <w:r w:rsidR="00743D88" w:rsidRPr="00672D27">
        <w:rPr>
          <w:rStyle w:val="FontStyle78"/>
          <w:b w:val="0"/>
          <w:bCs/>
          <w:sz w:val="28"/>
          <w:szCs w:val="36"/>
        </w:rPr>
        <w:t>г</w:t>
      </w:r>
      <w:proofErr w:type="gramStart"/>
      <w:r w:rsidR="00743D88" w:rsidRPr="00672D27">
        <w:rPr>
          <w:rStyle w:val="FontStyle78"/>
          <w:b w:val="0"/>
          <w:bCs/>
          <w:sz w:val="28"/>
          <w:szCs w:val="36"/>
        </w:rPr>
        <w:t>.</w:t>
      </w:r>
      <w:r w:rsidRPr="00672D27">
        <w:rPr>
          <w:rStyle w:val="FontStyle78"/>
          <w:b w:val="0"/>
          <w:bCs/>
          <w:sz w:val="28"/>
          <w:szCs w:val="36"/>
        </w:rPr>
        <w:t>Т</w:t>
      </w:r>
      <w:proofErr w:type="gramEnd"/>
      <w:r w:rsidRPr="00672D27">
        <w:rPr>
          <w:rStyle w:val="FontStyle78"/>
          <w:b w:val="0"/>
          <w:bCs/>
          <w:sz w:val="28"/>
          <w:szCs w:val="36"/>
        </w:rPr>
        <w:t>омска</w:t>
      </w:r>
      <w:proofErr w:type="spellEnd"/>
      <w:r w:rsidRPr="00672D27">
        <w:rPr>
          <w:rStyle w:val="FontStyle78"/>
          <w:b w:val="0"/>
          <w:bCs/>
          <w:sz w:val="28"/>
          <w:szCs w:val="36"/>
        </w:rPr>
        <w:t>, что недопустимо в рекламе согласно п.2 ч.5 ст. 5 Закона о рекламе.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 xml:space="preserve">В публикации указывалось, что «микрорайон Северный парк имеет шансы стать самым красивым и престижным в городе», «Северный парк, расположенный в непосредственной близости от областного центра, должен стать одним из самых комфортных и </w:t>
      </w:r>
      <w:proofErr w:type="spellStart"/>
      <w:r w:rsidRPr="00672D27">
        <w:rPr>
          <w:rStyle w:val="FontStyle78"/>
          <w:b w:val="0"/>
          <w:bCs/>
          <w:sz w:val="28"/>
          <w:szCs w:val="36"/>
        </w:rPr>
        <w:t>экологичных</w:t>
      </w:r>
      <w:proofErr w:type="spellEnd"/>
      <w:r w:rsidRPr="00672D27">
        <w:rPr>
          <w:rStyle w:val="FontStyle78"/>
          <w:b w:val="0"/>
          <w:bCs/>
          <w:sz w:val="28"/>
          <w:szCs w:val="36"/>
        </w:rPr>
        <w:t xml:space="preserve"> микрорайонов пригорода: кроме того, дома строятся из самого «природного» материала-кирпича, все они не выше 4 этажей».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 xml:space="preserve">В статье размещены отзывы должностных лиц, а именно депутата Законодательной Думы Томской области Мальцева Б.А.: «То, что строит Собканюк, - это новое качество </w:t>
      </w:r>
      <w:proofErr w:type="gramStart"/>
      <w:r w:rsidRPr="00672D27">
        <w:rPr>
          <w:rStyle w:val="FontStyle78"/>
          <w:b w:val="0"/>
          <w:bCs/>
          <w:sz w:val="28"/>
          <w:szCs w:val="36"/>
        </w:rPr>
        <w:t>жизни</w:t>
      </w:r>
      <w:proofErr w:type="gramEnd"/>
      <w:r w:rsidRPr="00672D27">
        <w:rPr>
          <w:rStyle w:val="FontStyle78"/>
          <w:b w:val="0"/>
          <w:bCs/>
          <w:sz w:val="28"/>
          <w:szCs w:val="36"/>
        </w:rPr>
        <w:t xml:space="preserve"> как для города, так и для истории строительства. Наконец-то появляются дома, в которых и должен жить человек в Сибири! Настоящие родовые гнезда, а не клетушки в малометражках. Тот поселок, который уже построило «</w:t>
      </w:r>
      <w:proofErr w:type="spellStart"/>
      <w:r w:rsidRPr="00672D27">
        <w:rPr>
          <w:rStyle w:val="FontStyle78"/>
          <w:b w:val="0"/>
          <w:bCs/>
          <w:sz w:val="28"/>
          <w:szCs w:val="36"/>
        </w:rPr>
        <w:t>Карьероуправление</w:t>
      </w:r>
      <w:proofErr w:type="spellEnd"/>
      <w:r w:rsidRPr="00672D27">
        <w:rPr>
          <w:rStyle w:val="FontStyle78"/>
          <w:b w:val="0"/>
          <w:bCs/>
          <w:sz w:val="28"/>
          <w:szCs w:val="36"/>
        </w:rPr>
        <w:t xml:space="preserve">», Екатерина </w:t>
      </w:r>
      <w:proofErr w:type="spellStart"/>
      <w:r w:rsidRPr="00672D27">
        <w:rPr>
          <w:rStyle w:val="FontStyle78"/>
          <w:b w:val="0"/>
          <w:bCs/>
          <w:sz w:val="28"/>
          <w:szCs w:val="36"/>
        </w:rPr>
        <w:t>Мефодьевна</w:t>
      </w:r>
      <w:proofErr w:type="spellEnd"/>
      <w:r w:rsidRPr="00672D27">
        <w:rPr>
          <w:rStyle w:val="FontStyle78"/>
          <w:b w:val="0"/>
          <w:bCs/>
          <w:sz w:val="28"/>
          <w:szCs w:val="36"/>
        </w:rPr>
        <w:t>, это подтверждает. Честь ей и хвала».</w:t>
      </w:r>
    </w:p>
    <w:p w:rsidR="000F79D6" w:rsidRPr="00672D27" w:rsidRDefault="00743D88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lastRenderedPageBreak/>
        <w:t>П</w:t>
      </w:r>
      <w:r w:rsidR="000F79D6" w:rsidRPr="00672D27">
        <w:rPr>
          <w:rStyle w:val="FontStyle78"/>
          <w:b w:val="0"/>
          <w:bCs/>
          <w:sz w:val="28"/>
          <w:szCs w:val="36"/>
        </w:rPr>
        <w:t>оводом к возбуждению дела послужило заявление общественной организации. Ненадлежащая реклама распространялась на сайте Думы с октября 2015 года и находилась в свободном доступе вплоть до возбуждения дела антимонопольным органом.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В ходе рассмотрения дела представители Законодательной Думы пояснили, что материал взят из статьи газеты «Красное Знамя» в рамках информирования о государственной программе «Жилье для российской семьи».</w:t>
      </w:r>
    </w:p>
    <w:p w:rsidR="000F79D6" w:rsidRPr="00672D27" w:rsidRDefault="000F79D6" w:rsidP="005354B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Между тем, статья «Красного знамени» в материале, размещенном на сайте Думы, воспроизведена лишь частично, добавлен иной заголовок, существенно изменивший акценты в публикации.</w:t>
      </w:r>
    </w:p>
    <w:p w:rsidR="00743D88" w:rsidRPr="00672D27" w:rsidRDefault="000F79D6" w:rsidP="00743D88">
      <w:pPr>
        <w:pStyle w:val="Style5"/>
        <w:widowControl/>
        <w:spacing w:line="360" w:lineRule="auto"/>
        <w:ind w:firstLine="567"/>
        <w:rPr>
          <w:rStyle w:val="FontStyle78"/>
          <w:b w:val="0"/>
          <w:bCs/>
          <w:sz w:val="28"/>
          <w:szCs w:val="36"/>
        </w:rPr>
      </w:pPr>
      <w:proofErr w:type="gramStart"/>
      <w:r w:rsidRPr="00672D27">
        <w:rPr>
          <w:rStyle w:val="FontStyle78"/>
          <w:b w:val="0"/>
          <w:bCs/>
          <w:sz w:val="28"/>
          <w:szCs w:val="36"/>
        </w:rPr>
        <w:t>Томское УФАС России пришло к выводу, что статья является рекламной и недопустимой с точки зрения законодательства о рекламе, поскольку содержит в себе сведения не только о государственной программе, но и о самом застройщике, качестве жилья, им произведенного, и иных характеристиках, направле</w:t>
      </w:r>
      <w:r w:rsidR="00743D88" w:rsidRPr="00672D27">
        <w:rPr>
          <w:rStyle w:val="FontStyle78"/>
          <w:b w:val="0"/>
          <w:bCs/>
          <w:sz w:val="28"/>
          <w:szCs w:val="36"/>
        </w:rPr>
        <w:t xml:space="preserve">нных на привлечение внимания и </w:t>
      </w:r>
      <w:r w:rsidRPr="00672D27">
        <w:rPr>
          <w:rStyle w:val="FontStyle78"/>
          <w:b w:val="0"/>
          <w:bCs/>
          <w:sz w:val="28"/>
          <w:szCs w:val="36"/>
        </w:rPr>
        <w:t>продвижение на строительном рынке конкретной фирмы.</w:t>
      </w:r>
      <w:proofErr w:type="gramEnd"/>
    </w:p>
    <w:p w:rsidR="002E7815" w:rsidRPr="00672D27" w:rsidRDefault="002E7815" w:rsidP="005354B8">
      <w:pPr>
        <w:pStyle w:val="Style5"/>
        <w:widowControl/>
        <w:spacing w:before="10" w:line="360" w:lineRule="auto"/>
        <w:ind w:firstLine="567"/>
        <w:rPr>
          <w:rStyle w:val="FontStyle78"/>
          <w:bCs/>
          <w:sz w:val="28"/>
          <w:szCs w:val="36"/>
        </w:rPr>
      </w:pPr>
    </w:p>
    <w:p w:rsidR="00767A93" w:rsidRPr="00672D27" w:rsidRDefault="00743D88" w:rsidP="005354B8">
      <w:pPr>
        <w:pStyle w:val="Style5"/>
        <w:widowControl/>
        <w:spacing w:before="10" w:line="360" w:lineRule="auto"/>
        <w:ind w:firstLine="567"/>
        <w:rPr>
          <w:rStyle w:val="FontStyle78"/>
          <w:bCs/>
          <w:sz w:val="28"/>
          <w:szCs w:val="36"/>
        </w:rPr>
      </w:pPr>
      <w:r w:rsidRPr="00672D27">
        <w:rPr>
          <w:rStyle w:val="FontStyle78"/>
          <w:bCs/>
          <w:sz w:val="28"/>
          <w:szCs w:val="36"/>
        </w:rPr>
        <w:t>8.</w:t>
      </w:r>
      <w:r w:rsidR="00767A93" w:rsidRPr="00672D27">
        <w:rPr>
          <w:rStyle w:val="FontStyle78"/>
          <w:bCs/>
          <w:sz w:val="28"/>
          <w:szCs w:val="36"/>
        </w:rPr>
        <w:t xml:space="preserve"> Результаты применения законодательства об административных правонарушениях</w:t>
      </w:r>
    </w:p>
    <w:p w:rsidR="00401810" w:rsidRPr="00672D27" w:rsidRDefault="00401810" w:rsidP="005354B8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 xml:space="preserve">В первом полугодии 2017 года возбуждено </w:t>
      </w:r>
      <w:r w:rsidR="00C93DE2" w:rsidRPr="00672D27">
        <w:rPr>
          <w:rStyle w:val="FontStyle78"/>
          <w:b w:val="0"/>
          <w:bCs/>
          <w:sz w:val="28"/>
          <w:szCs w:val="36"/>
        </w:rPr>
        <w:t xml:space="preserve">290 дел об административных правонарушениях (для сравнения – в 2016 году 371 дело за весь год), к ответственности </w:t>
      </w:r>
      <w:r w:rsidR="0062121E" w:rsidRPr="00672D27">
        <w:rPr>
          <w:rStyle w:val="FontStyle78"/>
          <w:b w:val="0"/>
          <w:bCs/>
          <w:sz w:val="28"/>
          <w:szCs w:val="36"/>
        </w:rPr>
        <w:t>привлечено 217 субъектов</w:t>
      </w:r>
      <w:r w:rsidR="00C93DE2" w:rsidRPr="00672D27">
        <w:rPr>
          <w:rStyle w:val="FontStyle78"/>
          <w:b w:val="0"/>
          <w:bCs/>
          <w:sz w:val="28"/>
          <w:szCs w:val="36"/>
        </w:rPr>
        <w:t xml:space="preserve"> (в 2016 году – 294 субъекта)</w:t>
      </w:r>
      <w:r w:rsidR="00082BF7" w:rsidRPr="00672D27">
        <w:rPr>
          <w:rStyle w:val="FontStyle78"/>
          <w:b w:val="0"/>
          <w:bCs/>
          <w:sz w:val="28"/>
          <w:szCs w:val="36"/>
        </w:rPr>
        <w:t>.</w:t>
      </w:r>
    </w:p>
    <w:p w:rsidR="00B76A83" w:rsidRPr="00672D27" w:rsidRDefault="0062121E" w:rsidP="005354B8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В 2017 году назначено наказание в виде штрафов на общую сумму 913 654,4 рублей (в 2016 году - 2 967 004 рублей).</w:t>
      </w:r>
      <w:r w:rsidR="00082BF7" w:rsidRPr="00672D27">
        <w:rPr>
          <w:rStyle w:val="FontStyle78"/>
          <w:b w:val="0"/>
          <w:bCs/>
          <w:sz w:val="28"/>
          <w:szCs w:val="36"/>
        </w:rPr>
        <w:t xml:space="preserve"> В соответствии со статьей 4.1.1 КоАП РФ штр</w:t>
      </w:r>
      <w:r w:rsidR="00F04AFF" w:rsidRPr="00672D27">
        <w:rPr>
          <w:rStyle w:val="FontStyle78"/>
          <w:b w:val="0"/>
          <w:bCs/>
          <w:sz w:val="28"/>
          <w:szCs w:val="36"/>
        </w:rPr>
        <w:t>аф заменен предупреждением по 9</w:t>
      </w:r>
      <w:r w:rsidR="00082BF7" w:rsidRPr="00672D27">
        <w:rPr>
          <w:rStyle w:val="FontStyle78"/>
          <w:b w:val="0"/>
          <w:bCs/>
          <w:sz w:val="28"/>
          <w:szCs w:val="36"/>
        </w:rPr>
        <w:t xml:space="preserve"> делам об административных правонарушениях по ст.14.3 КоАП РФ.</w:t>
      </w:r>
    </w:p>
    <w:p w:rsidR="004E36A2" w:rsidRPr="00672D27" w:rsidRDefault="00F04AFF" w:rsidP="004E36A2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В целях профилактики правонарушений управлением в 2017 году с</w:t>
      </w:r>
      <w:r w:rsidR="004E36A2" w:rsidRPr="00672D27">
        <w:rPr>
          <w:rStyle w:val="FontStyle78"/>
          <w:b w:val="0"/>
          <w:bCs/>
          <w:sz w:val="28"/>
          <w:szCs w:val="36"/>
        </w:rPr>
        <w:t>у</w:t>
      </w:r>
      <w:r w:rsidRPr="00672D27">
        <w:rPr>
          <w:rStyle w:val="FontStyle78"/>
          <w:b w:val="0"/>
          <w:bCs/>
          <w:sz w:val="28"/>
          <w:szCs w:val="36"/>
        </w:rPr>
        <w:t xml:space="preserve">бъектам, привлекаемым к административной ответственности, внесено </w:t>
      </w:r>
      <w:r w:rsidR="004E36A2" w:rsidRPr="00672D27">
        <w:rPr>
          <w:rStyle w:val="FontStyle78"/>
          <w:b w:val="0"/>
          <w:bCs/>
          <w:sz w:val="28"/>
          <w:szCs w:val="36"/>
        </w:rPr>
        <w:t>17 представлений об устранении причин и условий совершения правонарушения (для сравнения - в 2016 году управлением внесено 1 такое представление).</w:t>
      </w:r>
    </w:p>
    <w:p w:rsidR="004E36A2" w:rsidRPr="00672D27" w:rsidRDefault="004E36A2" w:rsidP="004E36A2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</w:p>
    <w:p w:rsidR="004E36A2" w:rsidRPr="00672D27" w:rsidRDefault="004E36A2" w:rsidP="004E36A2">
      <w:pPr>
        <w:pStyle w:val="Style5"/>
        <w:widowControl/>
        <w:spacing w:before="10" w:line="360" w:lineRule="auto"/>
        <w:ind w:firstLine="567"/>
        <w:rPr>
          <w:rStyle w:val="FontStyle78"/>
          <w:bCs/>
          <w:sz w:val="28"/>
          <w:szCs w:val="36"/>
        </w:rPr>
      </w:pPr>
      <w:r w:rsidRPr="00672D27">
        <w:rPr>
          <w:rStyle w:val="FontStyle78"/>
          <w:bCs/>
          <w:sz w:val="28"/>
          <w:szCs w:val="36"/>
        </w:rPr>
        <w:t xml:space="preserve">9. Судебная проверка постановлений и решений комиссий </w:t>
      </w:r>
      <w:proofErr w:type="gramStart"/>
      <w:r w:rsidRPr="00672D27">
        <w:rPr>
          <w:rStyle w:val="FontStyle78"/>
          <w:bCs/>
          <w:sz w:val="28"/>
          <w:szCs w:val="36"/>
        </w:rPr>
        <w:t>Томского</w:t>
      </w:r>
      <w:proofErr w:type="gramEnd"/>
      <w:r w:rsidRPr="00672D27">
        <w:rPr>
          <w:rStyle w:val="FontStyle78"/>
          <w:bCs/>
          <w:sz w:val="28"/>
          <w:szCs w:val="36"/>
        </w:rPr>
        <w:t xml:space="preserve"> УФАС России</w:t>
      </w:r>
    </w:p>
    <w:p w:rsidR="002E7815" w:rsidRPr="00672D27" w:rsidRDefault="00DD1FBD" w:rsidP="00617A49">
      <w:pPr>
        <w:pStyle w:val="Style5"/>
        <w:widowControl/>
        <w:spacing w:before="10" w:line="360" w:lineRule="auto"/>
        <w:ind w:firstLine="567"/>
        <w:rPr>
          <w:rStyle w:val="FontStyle78"/>
          <w:b w:val="0"/>
          <w:bCs/>
          <w:sz w:val="28"/>
          <w:szCs w:val="36"/>
        </w:rPr>
      </w:pPr>
      <w:r w:rsidRPr="00672D27">
        <w:rPr>
          <w:rStyle w:val="FontStyle78"/>
          <w:b w:val="0"/>
          <w:bCs/>
          <w:sz w:val="28"/>
          <w:szCs w:val="36"/>
        </w:rPr>
        <w:t>В 2016 году прошли проверку на законность решения комиссий управления и постановления должностных лиц в 55 судебных процессах</w:t>
      </w:r>
      <w:r w:rsidR="00B9257D" w:rsidRPr="00672D27">
        <w:rPr>
          <w:rStyle w:val="FontStyle78"/>
          <w:b w:val="0"/>
          <w:bCs/>
          <w:sz w:val="28"/>
          <w:szCs w:val="36"/>
        </w:rPr>
        <w:t>.</w:t>
      </w:r>
      <w:r w:rsidRPr="00672D27">
        <w:rPr>
          <w:rStyle w:val="FontStyle78"/>
          <w:b w:val="0"/>
          <w:bCs/>
          <w:sz w:val="28"/>
          <w:szCs w:val="36"/>
        </w:rPr>
        <w:t xml:space="preserve"> Данный показатель в работе управления в 2017 году за первое полугодие уже составил 49 судебных процессов.</w:t>
      </w:r>
      <w:r w:rsidR="003118F6" w:rsidRPr="00672D27">
        <w:rPr>
          <w:rStyle w:val="FontStyle78"/>
          <w:b w:val="0"/>
          <w:bCs/>
          <w:sz w:val="28"/>
          <w:szCs w:val="36"/>
        </w:rPr>
        <w:t xml:space="preserve"> В большинстве случаев суды признают законными решения управления.</w:t>
      </w:r>
    </w:p>
    <w:sectPr w:rsidR="002E7815" w:rsidRPr="00672D27" w:rsidSect="0050259A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96" w:rsidRDefault="00D76B96">
      <w:r>
        <w:separator/>
      </w:r>
    </w:p>
  </w:endnote>
  <w:endnote w:type="continuationSeparator" w:id="0">
    <w:p w:rsidR="00D76B96" w:rsidRDefault="00D7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875795"/>
      <w:docPartObj>
        <w:docPartGallery w:val="Page Numbers (Bottom of Page)"/>
        <w:docPartUnique/>
      </w:docPartObj>
    </w:sdtPr>
    <w:sdtEndPr/>
    <w:sdtContent>
      <w:p w:rsidR="00D76B96" w:rsidRDefault="00D76B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DE">
          <w:rPr>
            <w:noProof/>
          </w:rPr>
          <w:t>44</w:t>
        </w:r>
        <w:r>
          <w:fldChar w:fldCharType="end"/>
        </w:r>
      </w:p>
    </w:sdtContent>
  </w:sdt>
  <w:p w:rsidR="00D76B96" w:rsidRDefault="00D76B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6874"/>
      <w:docPartObj>
        <w:docPartGallery w:val="Page Numbers (Bottom of Page)"/>
        <w:docPartUnique/>
      </w:docPartObj>
    </w:sdtPr>
    <w:sdtEndPr/>
    <w:sdtContent>
      <w:p w:rsidR="00D76B96" w:rsidRDefault="00D76B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75">
          <w:rPr>
            <w:noProof/>
          </w:rPr>
          <w:t>43</w:t>
        </w:r>
        <w:r>
          <w:fldChar w:fldCharType="end"/>
        </w:r>
      </w:p>
    </w:sdtContent>
  </w:sdt>
  <w:p w:rsidR="00D76B96" w:rsidRDefault="00D76B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96" w:rsidRDefault="00D76B96">
    <w:pPr>
      <w:pStyle w:val="aa"/>
      <w:jc w:val="right"/>
    </w:pPr>
  </w:p>
  <w:p w:rsidR="00D76B96" w:rsidRDefault="00D76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96" w:rsidRDefault="00D76B96">
      <w:r>
        <w:separator/>
      </w:r>
    </w:p>
  </w:footnote>
  <w:footnote w:type="continuationSeparator" w:id="0">
    <w:p w:rsidR="00D76B96" w:rsidRDefault="00D76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96" w:rsidRDefault="00D76B96">
    <w:pPr>
      <w:pStyle w:val="Style6"/>
      <w:widowControl/>
      <w:ind w:left="4001" w:right="-626"/>
      <w:jc w:val="both"/>
      <w:rPr>
        <w:rStyle w:val="FontStyle77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96" w:rsidRDefault="00D76B96">
    <w:pPr>
      <w:pStyle w:val="Style6"/>
      <w:widowControl/>
      <w:ind w:left="4001" w:right="-626"/>
      <w:jc w:val="both"/>
      <w:rPr>
        <w:rStyle w:val="FontStyle77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96" w:rsidRDefault="00D76B96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96" w:rsidRPr="00201D5F" w:rsidRDefault="00D76B96" w:rsidP="00201D5F">
    <w:pPr>
      <w:pStyle w:val="ac"/>
      <w:rPr>
        <w:rStyle w:val="FontStyle77"/>
        <w:rFonts w:ascii="Calibri" w:hAnsi="Calibri"/>
        <w:sz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96" w:rsidRDefault="00D76B96">
    <w:pPr>
      <w:pStyle w:val="Style6"/>
      <w:widowControl/>
      <w:ind w:left="7046"/>
      <w:jc w:val="both"/>
      <w:rPr>
        <w:rStyle w:val="FontStyle77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A311D30"/>
    <w:multiLevelType w:val="singleLevel"/>
    <w:tmpl w:val="F4AE64AA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3F70FAA"/>
    <w:multiLevelType w:val="multilevel"/>
    <w:tmpl w:val="468A6D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3FF2297"/>
    <w:multiLevelType w:val="singleLevel"/>
    <w:tmpl w:val="556A3162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46D34843"/>
    <w:multiLevelType w:val="multilevel"/>
    <w:tmpl w:val="E17600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4F78682D"/>
    <w:multiLevelType w:val="multilevel"/>
    <w:tmpl w:val="AF76F7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FB674E"/>
    <w:multiLevelType w:val="singleLevel"/>
    <w:tmpl w:val="F1A83894"/>
    <w:lvl w:ilvl="0">
      <w:start w:val="1"/>
      <w:numFmt w:val="decimal"/>
      <w:lvlText w:val="3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0"/>
    <w:rsid w:val="00000B32"/>
    <w:rsid w:val="000307C7"/>
    <w:rsid w:val="000557FE"/>
    <w:rsid w:val="00066A97"/>
    <w:rsid w:val="0007008C"/>
    <w:rsid w:val="00073C29"/>
    <w:rsid w:val="00082BF7"/>
    <w:rsid w:val="000933EB"/>
    <w:rsid w:val="00095218"/>
    <w:rsid w:val="000A150F"/>
    <w:rsid w:val="000C073D"/>
    <w:rsid w:val="000D0453"/>
    <w:rsid w:val="000D1317"/>
    <w:rsid w:val="000D2475"/>
    <w:rsid w:val="000D6F61"/>
    <w:rsid w:val="000E2342"/>
    <w:rsid w:val="000E3B47"/>
    <w:rsid w:val="000F4DD7"/>
    <w:rsid w:val="000F79D6"/>
    <w:rsid w:val="00103C92"/>
    <w:rsid w:val="0010533D"/>
    <w:rsid w:val="00105EE1"/>
    <w:rsid w:val="00113BD1"/>
    <w:rsid w:val="00116555"/>
    <w:rsid w:val="00121E1D"/>
    <w:rsid w:val="00135F6D"/>
    <w:rsid w:val="0014794C"/>
    <w:rsid w:val="00160748"/>
    <w:rsid w:val="00160927"/>
    <w:rsid w:val="00160F0E"/>
    <w:rsid w:val="001627F2"/>
    <w:rsid w:val="00174030"/>
    <w:rsid w:val="001843BC"/>
    <w:rsid w:val="001A1F9A"/>
    <w:rsid w:val="001A3135"/>
    <w:rsid w:val="001A61EE"/>
    <w:rsid w:val="001A76B1"/>
    <w:rsid w:val="001B0482"/>
    <w:rsid w:val="001B40CA"/>
    <w:rsid w:val="001F3043"/>
    <w:rsid w:val="00201D5F"/>
    <w:rsid w:val="00207928"/>
    <w:rsid w:val="002166CD"/>
    <w:rsid w:val="002222E7"/>
    <w:rsid w:val="002245CB"/>
    <w:rsid w:val="0022683F"/>
    <w:rsid w:val="002350EC"/>
    <w:rsid w:val="002400E8"/>
    <w:rsid w:val="00256B1A"/>
    <w:rsid w:val="00274A43"/>
    <w:rsid w:val="002A6C13"/>
    <w:rsid w:val="002B3A2C"/>
    <w:rsid w:val="002E77E1"/>
    <w:rsid w:val="002E7815"/>
    <w:rsid w:val="002F094F"/>
    <w:rsid w:val="003009A5"/>
    <w:rsid w:val="00300D88"/>
    <w:rsid w:val="003118F6"/>
    <w:rsid w:val="00311EE0"/>
    <w:rsid w:val="00314528"/>
    <w:rsid w:val="003220FB"/>
    <w:rsid w:val="0032284E"/>
    <w:rsid w:val="00324151"/>
    <w:rsid w:val="00324E0A"/>
    <w:rsid w:val="003309BF"/>
    <w:rsid w:val="003458BF"/>
    <w:rsid w:val="0035022E"/>
    <w:rsid w:val="003531F9"/>
    <w:rsid w:val="00361493"/>
    <w:rsid w:val="00363B60"/>
    <w:rsid w:val="003754B2"/>
    <w:rsid w:val="0039684C"/>
    <w:rsid w:val="00397804"/>
    <w:rsid w:val="003A034E"/>
    <w:rsid w:val="003A63B0"/>
    <w:rsid w:val="003A6D89"/>
    <w:rsid w:val="003B0909"/>
    <w:rsid w:val="003B2D45"/>
    <w:rsid w:val="003B5A10"/>
    <w:rsid w:val="00401810"/>
    <w:rsid w:val="004032AA"/>
    <w:rsid w:val="0041158D"/>
    <w:rsid w:val="00414238"/>
    <w:rsid w:val="0042656B"/>
    <w:rsid w:val="00444176"/>
    <w:rsid w:val="00473614"/>
    <w:rsid w:val="00485B68"/>
    <w:rsid w:val="0048616E"/>
    <w:rsid w:val="004948DD"/>
    <w:rsid w:val="00496300"/>
    <w:rsid w:val="004A5700"/>
    <w:rsid w:val="004E1A1C"/>
    <w:rsid w:val="004E36A2"/>
    <w:rsid w:val="004F6B3D"/>
    <w:rsid w:val="0050259A"/>
    <w:rsid w:val="005079E5"/>
    <w:rsid w:val="005100F3"/>
    <w:rsid w:val="00512D3D"/>
    <w:rsid w:val="005175EA"/>
    <w:rsid w:val="00527CCA"/>
    <w:rsid w:val="005354B8"/>
    <w:rsid w:val="0056299D"/>
    <w:rsid w:val="00574BBB"/>
    <w:rsid w:val="0057505A"/>
    <w:rsid w:val="00584357"/>
    <w:rsid w:val="005843E4"/>
    <w:rsid w:val="005854CB"/>
    <w:rsid w:val="005A1244"/>
    <w:rsid w:val="005A244C"/>
    <w:rsid w:val="005B0D39"/>
    <w:rsid w:val="005B75C9"/>
    <w:rsid w:val="005F7D02"/>
    <w:rsid w:val="00617A49"/>
    <w:rsid w:val="0062121E"/>
    <w:rsid w:val="00643B56"/>
    <w:rsid w:val="00657962"/>
    <w:rsid w:val="00672D27"/>
    <w:rsid w:val="00672FDB"/>
    <w:rsid w:val="00682FDF"/>
    <w:rsid w:val="00683DF8"/>
    <w:rsid w:val="006B6BA8"/>
    <w:rsid w:val="006B6F51"/>
    <w:rsid w:val="00705BC2"/>
    <w:rsid w:val="007219E9"/>
    <w:rsid w:val="00730359"/>
    <w:rsid w:val="00743D88"/>
    <w:rsid w:val="00767A93"/>
    <w:rsid w:val="00772973"/>
    <w:rsid w:val="00791C8F"/>
    <w:rsid w:val="00793E1E"/>
    <w:rsid w:val="007A0DFE"/>
    <w:rsid w:val="007A7E32"/>
    <w:rsid w:val="007B5CAF"/>
    <w:rsid w:val="007B5EA7"/>
    <w:rsid w:val="007D6A8F"/>
    <w:rsid w:val="007E2482"/>
    <w:rsid w:val="007F2E7B"/>
    <w:rsid w:val="007F31BD"/>
    <w:rsid w:val="0080335D"/>
    <w:rsid w:val="008122A3"/>
    <w:rsid w:val="0082001B"/>
    <w:rsid w:val="00822037"/>
    <w:rsid w:val="0088681F"/>
    <w:rsid w:val="0089312C"/>
    <w:rsid w:val="008970EA"/>
    <w:rsid w:val="008B61D5"/>
    <w:rsid w:val="008C618B"/>
    <w:rsid w:val="008C67F5"/>
    <w:rsid w:val="008E0802"/>
    <w:rsid w:val="008E4944"/>
    <w:rsid w:val="008E5B81"/>
    <w:rsid w:val="008F0D3E"/>
    <w:rsid w:val="008F22F8"/>
    <w:rsid w:val="00901E6C"/>
    <w:rsid w:val="00925A50"/>
    <w:rsid w:val="00927D31"/>
    <w:rsid w:val="00942D59"/>
    <w:rsid w:val="00943A31"/>
    <w:rsid w:val="009979DE"/>
    <w:rsid w:val="009A237B"/>
    <w:rsid w:val="009A24BE"/>
    <w:rsid w:val="009B2CD7"/>
    <w:rsid w:val="009D7B55"/>
    <w:rsid w:val="009E0A0B"/>
    <w:rsid w:val="00A00F3F"/>
    <w:rsid w:val="00A04456"/>
    <w:rsid w:val="00A20A02"/>
    <w:rsid w:val="00A67FF7"/>
    <w:rsid w:val="00A87F3C"/>
    <w:rsid w:val="00A92B98"/>
    <w:rsid w:val="00AA6075"/>
    <w:rsid w:val="00AC4DC9"/>
    <w:rsid w:val="00AC6A67"/>
    <w:rsid w:val="00AD5BC9"/>
    <w:rsid w:val="00AE0ECB"/>
    <w:rsid w:val="00AF7BBA"/>
    <w:rsid w:val="00B15B52"/>
    <w:rsid w:val="00B24A81"/>
    <w:rsid w:val="00B27843"/>
    <w:rsid w:val="00B37800"/>
    <w:rsid w:val="00B412B2"/>
    <w:rsid w:val="00B54B37"/>
    <w:rsid w:val="00B708C2"/>
    <w:rsid w:val="00B76A83"/>
    <w:rsid w:val="00B9257D"/>
    <w:rsid w:val="00BA19DD"/>
    <w:rsid w:val="00BA2251"/>
    <w:rsid w:val="00BB44F0"/>
    <w:rsid w:val="00BD1608"/>
    <w:rsid w:val="00BD3B83"/>
    <w:rsid w:val="00BF2BD0"/>
    <w:rsid w:val="00BF47B3"/>
    <w:rsid w:val="00C0216B"/>
    <w:rsid w:val="00C079BA"/>
    <w:rsid w:val="00C12EBB"/>
    <w:rsid w:val="00C43146"/>
    <w:rsid w:val="00C55A58"/>
    <w:rsid w:val="00C71696"/>
    <w:rsid w:val="00C93DE2"/>
    <w:rsid w:val="00CA1D78"/>
    <w:rsid w:val="00CB1ADC"/>
    <w:rsid w:val="00CB6FC0"/>
    <w:rsid w:val="00CE3A6A"/>
    <w:rsid w:val="00CE681A"/>
    <w:rsid w:val="00CF30EA"/>
    <w:rsid w:val="00CF38A8"/>
    <w:rsid w:val="00CF602F"/>
    <w:rsid w:val="00D0157B"/>
    <w:rsid w:val="00D06986"/>
    <w:rsid w:val="00D150EE"/>
    <w:rsid w:val="00D16FEE"/>
    <w:rsid w:val="00D23798"/>
    <w:rsid w:val="00D2480C"/>
    <w:rsid w:val="00D25FA1"/>
    <w:rsid w:val="00D4133E"/>
    <w:rsid w:val="00D43E13"/>
    <w:rsid w:val="00D531B6"/>
    <w:rsid w:val="00D64C31"/>
    <w:rsid w:val="00D64F54"/>
    <w:rsid w:val="00D76B96"/>
    <w:rsid w:val="00D9592D"/>
    <w:rsid w:val="00DB11EB"/>
    <w:rsid w:val="00DB5CDE"/>
    <w:rsid w:val="00DC1A40"/>
    <w:rsid w:val="00DC48BE"/>
    <w:rsid w:val="00DC6963"/>
    <w:rsid w:val="00DD1FBD"/>
    <w:rsid w:val="00DD618E"/>
    <w:rsid w:val="00DD6813"/>
    <w:rsid w:val="00E05A22"/>
    <w:rsid w:val="00E20ABB"/>
    <w:rsid w:val="00E52442"/>
    <w:rsid w:val="00E86078"/>
    <w:rsid w:val="00E86568"/>
    <w:rsid w:val="00E96FA9"/>
    <w:rsid w:val="00EB3A3A"/>
    <w:rsid w:val="00EC4A95"/>
    <w:rsid w:val="00EE6D6F"/>
    <w:rsid w:val="00EF17DF"/>
    <w:rsid w:val="00F04091"/>
    <w:rsid w:val="00F04AFF"/>
    <w:rsid w:val="00F107F8"/>
    <w:rsid w:val="00F11891"/>
    <w:rsid w:val="00F128F6"/>
    <w:rsid w:val="00F16C6E"/>
    <w:rsid w:val="00F22AEB"/>
    <w:rsid w:val="00F34F81"/>
    <w:rsid w:val="00F475ED"/>
    <w:rsid w:val="00F52F5E"/>
    <w:rsid w:val="00F54E94"/>
    <w:rsid w:val="00F57546"/>
    <w:rsid w:val="00F57DBE"/>
    <w:rsid w:val="00F614AA"/>
    <w:rsid w:val="00F664E5"/>
    <w:rsid w:val="00F72074"/>
    <w:rsid w:val="00F80A5F"/>
    <w:rsid w:val="00F902D2"/>
    <w:rsid w:val="00FA7E17"/>
    <w:rsid w:val="00FA7E47"/>
    <w:rsid w:val="00FB5305"/>
    <w:rsid w:val="00FD6A2E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4CB"/>
    <w:pPr>
      <w:widowControl/>
      <w:tabs>
        <w:tab w:val="num" w:pos="643"/>
      </w:tabs>
      <w:autoSpaceDE/>
      <w:autoSpaceDN/>
      <w:adjustRightInd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4CB"/>
    <w:pPr>
      <w:widowControl/>
      <w:numPr>
        <w:numId w:val="4"/>
      </w:numPr>
      <w:tabs>
        <w:tab w:val="clear" w:pos="360"/>
        <w:tab w:val="num" w:pos="643"/>
      </w:tabs>
      <w:autoSpaceDE/>
      <w:autoSpaceDN/>
      <w:adjustRightInd/>
      <w:ind w:left="643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854CB"/>
    <w:rPr>
      <w:rFonts w:hAnsi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54CB"/>
    <w:rPr>
      <w:rFonts w:hAnsi="Times New Roman"/>
      <w:b/>
      <w:sz w:val="28"/>
      <w:szCs w:val="28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52" w:lineRule="exact"/>
      <w:jc w:val="center"/>
    </w:pPr>
  </w:style>
  <w:style w:type="paragraph" w:customStyle="1" w:styleId="Style3">
    <w:name w:val="Style3"/>
    <w:basedOn w:val="a"/>
    <w:uiPriority w:val="99"/>
    <w:pPr>
      <w:spacing w:line="24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75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4" w:lineRule="exact"/>
    </w:pPr>
  </w:style>
  <w:style w:type="paragraph" w:customStyle="1" w:styleId="Style8">
    <w:name w:val="Style8"/>
    <w:basedOn w:val="a"/>
    <w:uiPriority w:val="99"/>
    <w:pPr>
      <w:spacing w:line="319" w:lineRule="exact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hanging="1258"/>
    </w:pPr>
  </w:style>
  <w:style w:type="paragraph" w:customStyle="1" w:styleId="Style11">
    <w:name w:val="Style11"/>
    <w:basedOn w:val="a"/>
    <w:uiPriority w:val="99"/>
    <w:pPr>
      <w:spacing w:line="277" w:lineRule="exact"/>
      <w:jc w:val="both"/>
    </w:pPr>
  </w:style>
  <w:style w:type="paragraph" w:customStyle="1" w:styleId="Style12">
    <w:name w:val="Style12"/>
    <w:basedOn w:val="a"/>
    <w:uiPriority w:val="99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pPr>
      <w:spacing w:line="485" w:lineRule="exact"/>
    </w:pPr>
  </w:style>
  <w:style w:type="paragraph" w:customStyle="1" w:styleId="Style14">
    <w:name w:val="Style14"/>
    <w:basedOn w:val="a"/>
    <w:uiPriority w:val="99"/>
    <w:pPr>
      <w:spacing w:line="485" w:lineRule="exact"/>
      <w:ind w:firstLine="720"/>
      <w:jc w:val="both"/>
    </w:pPr>
  </w:style>
  <w:style w:type="paragraph" w:customStyle="1" w:styleId="Style15">
    <w:name w:val="Style15"/>
    <w:basedOn w:val="a"/>
    <w:uiPriority w:val="99"/>
    <w:pPr>
      <w:spacing w:line="483" w:lineRule="exact"/>
      <w:ind w:firstLine="710"/>
      <w:jc w:val="both"/>
    </w:pPr>
  </w:style>
  <w:style w:type="paragraph" w:customStyle="1" w:styleId="Style16">
    <w:name w:val="Style16"/>
    <w:basedOn w:val="a"/>
    <w:uiPriority w:val="99"/>
    <w:pPr>
      <w:spacing w:line="480" w:lineRule="exact"/>
      <w:ind w:firstLine="725"/>
      <w:jc w:val="both"/>
    </w:pPr>
  </w:style>
  <w:style w:type="paragraph" w:customStyle="1" w:styleId="Style17">
    <w:name w:val="Style17"/>
    <w:basedOn w:val="a"/>
    <w:uiPriority w:val="99"/>
    <w:pPr>
      <w:spacing w:line="482" w:lineRule="exact"/>
      <w:ind w:firstLine="706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firstLine="701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8" w:lineRule="exact"/>
      <w:ind w:hanging="264"/>
    </w:pPr>
  </w:style>
  <w:style w:type="paragraph" w:customStyle="1" w:styleId="Style22">
    <w:name w:val="Style22"/>
    <w:basedOn w:val="a"/>
    <w:uiPriority w:val="99"/>
    <w:pPr>
      <w:spacing w:line="278" w:lineRule="exact"/>
      <w:jc w:val="both"/>
    </w:pPr>
  </w:style>
  <w:style w:type="paragraph" w:customStyle="1" w:styleId="Style23">
    <w:name w:val="Style23"/>
    <w:basedOn w:val="a"/>
    <w:uiPriority w:val="99"/>
    <w:pPr>
      <w:spacing w:line="480" w:lineRule="exact"/>
      <w:ind w:firstLine="854"/>
    </w:pPr>
  </w:style>
  <w:style w:type="paragraph" w:customStyle="1" w:styleId="Style24">
    <w:name w:val="Style24"/>
    <w:basedOn w:val="a"/>
    <w:uiPriority w:val="99"/>
    <w:pPr>
      <w:spacing w:line="274" w:lineRule="exact"/>
      <w:jc w:val="both"/>
    </w:pPr>
  </w:style>
  <w:style w:type="paragraph" w:customStyle="1" w:styleId="Style25">
    <w:name w:val="Style25"/>
    <w:basedOn w:val="a"/>
    <w:uiPriority w:val="99"/>
    <w:pPr>
      <w:spacing w:line="276" w:lineRule="exact"/>
      <w:jc w:val="center"/>
    </w:pPr>
  </w:style>
  <w:style w:type="paragraph" w:customStyle="1" w:styleId="Style26">
    <w:name w:val="Style26"/>
    <w:basedOn w:val="a"/>
    <w:uiPriority w:val="99"/>
    <w:pPr>
      <w:spacing w:line="483" w:lineRule="exact"/>
      <w:jc w:val="both"/>
    </w:pPr>
  </w:style>
  <w:style w:type="paragraph" w:customStyle="1" w:styleId="Style27">
    <w:name w:val="Style27"/>
    <w:basedOn w:val="a"/>
    <w:uiPriority w:val="99"/>
    <w:pPr>
      <w:spacing w:line="278" w:lineRule="exact"/>
      <w:ind w:hanging="1790"/>
    </w:pPr>
  </w:style>
  <w:style w:type="paragraph" w:customStyle="1" w:styleId="Style28">
    <w:name w:val="Style28"/>
    <w:basedOn w:val="a"/>
    <w:uiPriority w:val="99"/>
    <w:pPr>
      <w:spacing w:line="482" w:lineRule="exact"/>
      <w:jc w:val="both"/>
    </w:pPr>
  </w:style>
  <w:style w:type="paragraph" w:customStyle="1" w:styleId="Style29">
    <w:name w:val="Style29"/>
    <w:basedOn w:val="a"/>
    <w:uiPriority w:val="99"/>
    <w:pPr>
      <w:jc w:val="center"/>
    </w:pPr>
  </w:style>
  <w:style w:type="paragraph" w:customStyle="1" w:styleId="Style30">
    <w:name w:val="Style30"/>
    <w:basedOn w:val="a"/>
    <w:uiPriority w:val="99"/>
    <w:pPr>
      <w:spacing w:line="323" w:lineRule="exact"/>
      <w:ind w:firstLine="710"/>
      <w:jc w:val="both"/>
    </w:pPr>
  </w:style>
  <w:style w:type="paragraph" w:customStyle="1" w:styleId="Style31">
    <w:name w:val="Style31"/>
    <w:basedOn w:val="a"/>
    <w:uiPriority w:val="99"/>
    <w:pPr>
      <w:jc w:val="both"/>
    </w:pPr>
  </w:style>
  <w:style w:type="paragraph" w:customStyle="1" w:styleId="Style32">
    <w:name w:val="Style32"/>
    <w:basedOn w:val="a"/>
    <w:uiPriority w:val="99"/>
    <w:pPr>
      <w:jc w:val="center"/>
    </w:pPr>
  </w:style>
  <w:style w:type="paragraph" w:customStyle="1" w:styleId="Style33">
    <w:name w:val="Style33"/>
    <w:basedOn w:val="a"/>
    <w:uiPriority w:val="99"/>
    <w:pPr>
      <w:spacing w:line="326" w:lineRule="exact"/>
      <w:ind w:hanging="744"/>
    </w:pPr>
  </w:style>
  <w:style w:type="paragraph" w:customStyle="1" w:styleId="Style34">
    <w:name w:val="Style34"/>
    <w:basedOn w:val="a"/>
    <w:uiPriority w:val="99"/>
    <w:pPr>
      <w:jc w:val="both"/>
    </w:pPr>
  </w:style>
  <w:style w:type="paragraph" w:customStyle="1" w:styleId="Style35">
    <w:name w:val="Style35"/>
    <w:basedOn w:val="a"/>
    <w:uiPriority w:val="99"/>
    <w:pPr>
      <w:spacing w:line="250" w:lineRule="exact"/>
      <w:jc w:val="center"/>
    </w:pPr>
  </w:style>
  <w:style w:type="paragraph" w:customStyle="1" w:styleId="Style36">
    <w:name w:val="Style36"/>
    <w:basedOn w:val="a"/>
    <w:uiPriority w:val="99"/>
    <w:pPr>
      <w:spacing w:line="254" w:lineRule="exact"/>
      <w:jc w:val="both"/>
    </w:pPr>
  </w:style>
  <w:style w:type="paragraph" w:customStyle="1" w:styleId="Style37">
    <w:name w:val="Style37"/>
    <w:basedOn w:val="a"/>
    <w:uiPriority w:val="99"/>
    <w:pPr>
      <w:jc w:val="center"/>
    </w:pPr>
  </w:style>
  <w:style w:type="paragraph" w:customStyle="1" w:styleId="Style38">
    <w:name w:val="Style38"/>
    <w:basedOn w:val="a"/>
    <w:uiPriority w:val="99"/>
    <w:pPr>
      <w:spacing w:line="250" w:lineRule="exact"/>
      <w:jc w:val="right"/>
    </w:pPr>
  </w:style>
  <w:style w:type="paragraph" w:customStyle="1" w:styleId="Style39">
    <w:name w:val="Style39"/>
    <w:basedOn w:val="a"/>
    <w:uiPriority w:val="99"/>
    <w:pPr>
      <w:spacing w:line="235" w:lineRule="exact"/>
      <w:ind w:hanging="1488"/>
    </w:pPr>
  </w:style>
  <w:style w:type="paragraph" w:customStyle="1" w:styleId="Style40">
    <w:name w:val="Style40"/>
    <w:basedOn w:val="a"/>
    <w:uiPriority w:val="99"/>
    <w:pPr>
      <w:spacing w:line="230" w:lineRule="exact"/>
      <w:ind w:firstLine="715"/>
    </w:pPr>
  </w:style>
  <w:style w:type="paragraph" w:customStyle="1" w:styleId="Style41">
    <w:name w:val="Style41"/>
    <w:basedOn w:val="a"/>
    <w:uiPriority w:val="99"/>
    <w:pPr>
      <w:jc w:val="both"/>
    </w:pPr>
  </w:style>
  <w:style w:type="paragraph" w:customStyle="1" w:styleId="Style42">
    <w:name w:val="Style42"/>
    <w:basedOn w:val="a"/>
    <w:uiPriority w:val="99"/>
    <w:pPr>
      <w:spacing w:line="230" w:lineRule="exact"/>
      <w:jc w:val="center"/>
    </w:pPr>
  </w:style>
  <w:style w:type="paragraph" w:customStyle="1" w:styleId="Style43">
    <w:name w:val="Style43"/>
    <w:basedOn w:val="a"/>
    <w:uiPriority w:val="99"/>
    <w:pPr>
      <w:spacing w:line="482" w:lineRule="exact"/>
      <w:jc w:val="both"/>
    </w:pPr>
  </w:style>
  <w:style w:type="paragraph" w:customStyle="1" w:styleId="Style44">
    <w:name w:val="Style44"/>
    <w:basedOn w:val="a"/>
    <w:uiPriority w:val="99"/>
    <w:pPr>
      <w:spacing w:line="178" w:lineRule="exact"/>
      <w:ind w:hanging="115"/>
    </w:pPr>
  </w:style>
  <w:style w:type="paragraph" w:customStyle="1" w:styleId="Style45">
    <w:name w:val="Style45"/>
    <w:basedOn w:val="a"/>
    <w:uiPriority w:val="99"/>
    <w:pPr>
      <w:spacing w:line="235" w:lineRule="exact"/>
      <w:ind w:hanging="346"/>
    </w:pPr>
  </w:style>
  <w:style w:type="paragraph" w:customStyle="1" w:styleId="Style46">
    <w:name w:val="Style46"/>
    <w:basedOn w:val="a"/>
    <w:uiPriority w:val="99"/>
    <w:pPr>
      <w:spacing w:line="485" w:lineRule="exact"/>
      <w:ind w:firstLine="720"/>
      <w:jc w:val="both"/>
    </w:pPr>
  </w:style>
  <w:style w:type="paragraph" w:customStyle="1" w:styleId="Style47">
    <w:name w:val="Style47"/>
    <w:basedOn w:val="a"/>
    <w:uiPriority w:val="99"/>
    <w:pPr>
      <w:spacing w:line="240" w:lineRule="exact"/>
      <w:ind w:firstLine="82"/>
    </w:pPr>
  </w:style>
  <w:style w:type="paragraph" w:customStyle="1" w:styleId="Style48">
    <w:name w:val="Style48"/>
    <w:basedOn w:val="a"/>
    <w:uiPriority w:val="99"/>
    <w:pPr>
      <w:spacing w:line="226" w:lineRule="exact"/>
      <w:jc w:val="both"/>
    </w:pPr>
  </w:style>
  <w:style w:type="paragraph" w:customStyle="1" w:styleId="Style49">
    <w:name w:val="Style49"/>
    <w:basedOn w:val="a"/>
    <w:uiPriority w:val="99"/>
    <w:pPr>
      <w:spacing w:line="483" w:lineRule="exact"/>
      <w:ind w:firstLine="710"/>
      <w:jc w:val="both"/>
    </w:pPr>
  </w:style>
  <w:style w:type="paragraph" w:customStyle="1" w:styleId="Style50">
    <w:name w:val="Style50"/>
    <w:basedOn w:val="a"/>
    <w:uiPriority w:val="99"/>
    <w:pPr>
      <w:spacing w:line="230" w:lineRule="exact"/>
      <w:jc w:val="center"/>
    </w:pPr>
  </w:style>
  <w:style w:type="paragraph" w:customStyle="1" w:styleId="Style51">
    <w:name w:val="Style51"/>
    <w:basedOn w:val="a"/>
    <w:uiPriority w:val="99"/>
    <w:pPr>
      <w:spacing w:line="542" w:lineRule="exact"/>
      <w:jc w:val="both"/>
    </w:pPr>
  </w:style>
  <w:style w:type="paragraph" w:customStyle="1" w:styleId="Style52">
    <w:name w:val="Style52"/>
    <w:basedOn w:val="a"/>
    <w:uiPriority w:val="99"/>
    <w:pPr>
      <w:spacing w:line="230" w:lineRule="exact"/>
      <w:ind w:firstLine="398"/>
    </w:pPr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  <w:pPr>
      <w:spacing w:line="178" w:lineRule="exact"/>
      <w:ind w:hanging="240"/>
    </w:pPr>
  </w:style>
  <w:style w:type="paragraph" w:customStyle="1" w:styleId="Style56">
    <w:name w:val="Style56"/>
    <w:basedOn w:val="a"/>
    <w:uiPriority w:val="99"/>
    <w:pPr>
      <w:spacing w:line="274" w:lineRule="exact"/>
      <w:ind w:firstLine="1685"/>
    </w:pPr>
  </w:style>
  <w:style w:type="paragraph" w:customStyle="1" w:styleId="Style57">
    <w:name w:val="Style57"/>
    <w:basedOn w:val="a"/>
    <w:uiPriority w:val="99"/>
    <w:pPr>
      <w:spacing w:line="235" w:lineRule="exact"/>
      <w:jc w:val="both"/>
    </w:pPr>
  </w:style>
  <w:style w:type="paragraph" w:customStyle="1" w:styleId="Style58">
    <w:name w:val="Style58"/>
    <w:basedOn w:val="a"/>
    <w:uiPriority w:val="99"/>
    <w:pPr>
      <w:spacing w:line="240" w:lineRule="exact"/>
      <w:ind w:hanging="970"/>
    </w:pPr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  <w:pPr>
      <w:jc w:val="center"/>
    </w:pPr>
  </w:style>
  <w:style w:type="paragraph" w:customStyle="1" w:styleId="Style61">
    <w:name w:val="Style61"/>
    <w:basedOn w:val="a"/>
    <w:uiPriority w:val="99"/>
    <w:pPr>
      <w:jc w:val="right"/>
    </w:pPr>
  </w:style>
  <w:style w:type="paragraph" w:customStyle="1" w:styleId="Style62">
    <w:name w:val="Style62"/>
    <w:basedOn w:val="a"/>
    <w:uiPriority w:val="99"/>
    <w:pPr>
      <w:spacing w:line="475" w:lineRule="exact"/>
      <w:jc w:val="right"/>
    </w:pPr>
  </w:style>
  <w:style w:type="paragraph" w:customStyle="1" w:styleId="Style63">
    <w:name w:val="Style63"/>
    <w:basedOn w:val="a"/>
    <w:uiPriority w:val="99"/>
    <w:pPr>
      <w:spacing w:line="235" w:lineRule="exact"/>
      <w:ind w:hanging="571"/>
    </w:pPr>
  </w:style>
  <w:style w:type="paragraph" w:customStyle="1" w:styleId="Style64">
    <w:name w:val="Style64"/>
    <w:basedOn w:val="a"/>
    <w:uiPriority w:val="99"/>
    <w:pPr>
      <w:spacing w:line="240" w:lineRule="exact"/>
      <w:ind w:firstLine="158"/>
    </w:pPr>
  </w:style>
  <w:style w:type="paragraph" w:customStyle="1" w:styleId="Style65">
    <w:name w:val="Style65"/>
    <w:basedOn w:val="a"/>
    <w:uiPriority w:val="99"/>
    <w:pPr>
      <w:spacing w:line="230" w:lineRule="exact"/>
      <w:jc w:val="center"/>
    </w:pPr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  <w:pPr>
      <w:jc w:val="right"/>
    </w:pPr>
  </w:style>
  <w:style w:type="paragraph" w:customStyle="1" w:styleId="Style70">
    <w:name w:val="Style70"/>
    <w:basedOn w:val="a"/>
    <w:uiPriority w:val="99"/>
    <w:pPr>
      <w:spacing w:line="230" w:lineRule="exact"/>
    </w:pPr>
  </w:style>
  <w:style w:type="character" w:customStyle="1" w:styleId="FontStyle72">
    <w:name w:val="Font Style72"/>
    <w:uiPriority w:val="99"/>
    <w:rPr>
      <w:rFonts w:ascii="Times New Roman" w:hAnsi="Times New Roman"/>
      <w:b/>
      <w:sz w:val="30"/>
    </w:rPr>
  </w:style>
  <w:style w:type="character" w:customStyle="1" w:styleId="FontStyle73">
    <w:name w:val="Font Style73"/>
    <w:uiPriority w:val="99"/>
    <w:rPr>
      <w:rFonts w:ascii="Times New Roman" w:hAnsi="Times New Roman"/>
      <w:b/>
      <w:sz w:val="38"/>
    </w:rPr>
  </w:style>
  <w:style w:type="character" w:customStyle="1" w:styleId="FontStyle74">
    <w:name w:val="Font Style74"/>
    <w:uiPriority w:val="99"/>
    <w:rPr>
      <w:rFonts w:ascii="Times New Roman" w:hAnsi="Times New Roman"/>
      <w:smallCaps/>
      <w:sz w:val="20"/>
    </w:rPr>
  </w:style>
  <w:style w:type="character" w:customStyle="1" w:styleId="FontStyle75">
    <w:name w:val="Font Style75"/>
    <w:uiPriority w:val="99"/>
    <w:rPr>
      <w:rFonts w:ascii="Times New Roman" w:hAnsi="Times New Roman"/>
      <w:b/>
      <w:w w:val="10"/>
      <w:sz w:val="36"/>
    </w:rPr>
  </w:style>
  <w:style w:type="character" w:customStyle="1" w:styleId="FontStyle76">
    <w:name w:val="Font Style76"/>
    <w:uiPriority w:val="99"/>
    <w:rPr>
      <w:rFonts w:ascii="Times New Roman" w:hAnsi="Times New Roman"/>
      <w:b/>
      <w:smallCaps/>
      <w:sz w:val="30"/>
    </w:rPr>
  </w:style>
  <w:style w:type="character" w:customStyle="1" w:styleId="FontStyle77">
    <w:name w:val="Font Style77"/>
    <w:uiPriority w:val="99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Pr>
      <w:rFonts w:ascii="Times New Roman" w:hAnsi="Times New Roman"/>
      <w:b/>
      <w:sz w:val="26"/>
    </w:rPr>
  </w:style>
  <w:style w:type="character" w:customStyle="1" w:styleId="FontStyle79">
    <w:name w:val="Font Style79"/>
    <w:uiPriority w:val="99"/>
    <w:rPr>
      <w:rFonts w:ascii="Times New Roman" w:hAnsi="Times New Roman"/>
      <w:sz w:val="26"/>
    </w:rPr>
  </w:style>
  <w:style w:type="character" w:customStyle="1" w:styleId="FontStyle80">
    <w:name w:val="Font Style80"/>
    <w:uiPriority w:val="99"/>
    <w:rPr>
      <w:rFonts w:ascii="Times New Roman" w:hAnsi="Times New Roman"/>
      <w:sz w:val="22"/>
    </w:rPr>
  </w:style>
  <w:style w:type="character" w:customStyle="1" w:styleId="FontStyle81">
    <w:name w:val="Font Style81"/>
    <w:uiPriority w:val="99"/>
    <w:rPr>
      <w:rFonts w:ascii="Times New Roman" w:hAnsi="Times New Roman"/>
      <w:b/>
      <w:sz w:val="22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0"/>
    </w:rPr>
  </w:style>
  <w:style w:type="character" w:customStyle="1" w:styleId="FontStyle83">
    <w:name w:val="Font Style83"/>
    <w:uiPriority w:val="99"/>
    <w:rPr>
      <w:rFonts w:ascii="Arial" w:hAnsi="Arial"/>
      <w:spacing w:val="20"/>
      <w:sz w:val="8"/>
    </w:rPr>
  </w:style>
  <w:style w:type="character" w:customStyle="1" w:styleId="FontStyle84">
    <w:name w:val="Font Style84"/>
    <w:uiPriority w:val="99"/>
    <w:rPr>
      <w:rFonts w:ascii="Times New Roman" w:hAnsi="Times New Roman"/>
      <w:b/>
      <w:sz w:val="16"/>
    </w:rPr>
  </w:style>
  <w:style w:type="character" w:customStyle="1" w:styleId="FontStyle85">
    <w:name w:val="Font Style85"/>
    <w:uiPriority w:val="99"/>
    <w:rPr>
      <w:rFonts w:ascii="Times New Roman" w:hAnsi="Times New Roman"/>
      <w:sz w:val="20"/>
    </w:rPr>
  </w:style>
  <w:style w:type="character" w:customStyle="1" w:styleId="FontStyle86">
    <w:name w:val="Font Style86"/>
    <w:uiPriority w:val="99"/>
    <w:rPr>
      <w:rFonts w:ascii="Times New Roman" w:hAnsi="Times New Roman"/>
      <w:b/>
      <w:smallCaps/>
      <w:sz w:val="20"/>
    </w:rPr>
  </w:style>
  <w:style w:type="character" w:customStyle="1" w:styleId="FontStyle87">
    <w:name w:val="Font Style87"/>
    <w:uiPriority w:val="99"/>
    <w:rPr>
      <w:rFonts w:ascii="Times New Roman" w:hAnsi="Times New Roman"/>
      <w:b/>
      <w:sz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284E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unhideWhenUsed/>
    <w:rsid w:val="005854CB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5854CB"/>
    <w:rPr>
      <w:rFonts w:hAnsi="Times New Roman"/>
      <w:sz w:val="20"/>
    </w:rPr>
  </w:style>
  <w:style w:type="paragraph" w:customStyle="1" w:styleId="1">
    <w:name w:val="Основной текст1"/>
    <w:basedOn w:val="a"/>
    <w:link w:val="a8"/>
    <w:rsid w:val="005854CB"/>
    <w:pPr>
      <w:widowControl/>
      <w:shd w:val="clear" w:color="auto" w:fill="FFFFFF"/>
      <w:autoSpaceDE/>
      <w:adjustRightInd/>
      <w:spacing w:before="1020" w:line="317" w:lineRule="exact"/>
      <w:ind w:hanging="3440"/>
    </w:pPr>
    <w:rPr>
      <w:kern w:val="3"/>
      <w:sz w:val="27"/>
      <w:szCs w:val="27"/>
      <w:lang w:val="de-DE" w:eastAsia="ja-JP" w:bidi="fa-IR"/>
    </w:rPr>
  </w:style>
  <w:style w:type="character" w:customStyle="1" w:styleId="a8">
    <w:name w:val="Основной текст_"/>
    <w:link w:val="1"/>
    <w:locked/>
    <w:rsid w:val="005854CB"/>
    <w:rPr>
      <w:rFonts w:hAnsi="Times New Roman"/>
      <w:kern w:val="3"/>
      <w:sz w:val="27"/>
      <w:shd w:val="clear" w:color="auto" w:fill="FFFFFF"/>
      <w:lang w:val="de-DE" w:eastAsia="ja-JP"/>
    </w:rPr>
  </w:style>
  <w:style w:type="table" w:styleId="a9">
    <w:name w:val="Table Grid"/>
    <w:basedOn w:val="a1"/>
    <w:uiPriority w:val="59"/>
    <w:rsid w:val="00A0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24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245CB"/>
    <w:rPr>
      <w:rFonts w:hAnsi="Times New Roman"/>
      <w:sz w:val="24"/>
    </w:rPr>
  </w:style>
  <w:style w:type="paragraph" w:customStyle="1" w:styleId="Textbody">
    <w:name w:val="Text body"/>
    <w:basedOn w:val="a"/>
    <w:rsid w:val="00D06986"/>
    <w:pPr>
      <w:suppressAutoHyphens/>
      <w:autoSpaceDE/>
      <w:adjustRightInd/>
      <w:spacing w:after="120"/>
      <w:textAlignment w:val="baseline"/>
    </w:pPr>
    <w:rPr>
      <w:rFonts w:ascii="Arial" w:hAnsi="Arial" w:cs="Mangal"/>
      <w:kern w:val="3"/>
      <w:sz w:val="21"/>
      <w:lang w:eastAsia="zh-CN" w:bidi="hi-IN"/>
    </w:rPr>
  </w:style>
  <w:style w:type="paragraph" w:customStyle="1" w:styleId="ConsPlusNormal">
    <w:name w:val="ConsPlusNormal"/>
    <w:rsid w:val="00D069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D06986"/>
  </w:style>
  <w:style w:type="character" w:customStyle="1" w:styleId="spellchecker-word-highlight">
    <w:name w:val="spellchecker-word-highlight"/>
    <w:rsid w:val="00D06986"/>
  </w:style>
  <w:style w:type="paragraph" w:styleId="ac">
    <w:name w:val="header"/>
    <w:basedOn w:val="a"/>
    <w:link w:val="ad"/>
    <w:uiPriority w:val="99"/>
    <w:unhideWhenUsed/>
    <w:rsid w:val="00135F6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35F6D"/>
    <w:rPr>
      <w:rFonts w:ascii="Calibri" w:hAnsi="Calibri"/>
    </w:rPr>
  </w:style>
  <w:style w:type="paragraph" w:styleId="ae">
    <w:name w:val="List Paragraph"/>
    <w:basedOn w:val="a"/>
    <w:uiPriority w:val="34"/>
    <w:qFormat/>
    <w:rsid w:val="00F3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4CB"/>
    <w:pPr>
      <w:widowControl/>
      <w:tabs>
        <w:tab w:val="num" w:pos="643"/>
      </w:tabs>
      <w:autoSpaceDE/>
      <w:autoSpaceDN/>
      <w:adjustRightInd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4CB"/>
    <w:pPr>
      <w:widowControl/>
      <w:numPr>
        <w:numId w:val="4"/>
      </w:numPr>
      <w:tabs>
        <w:tab w:val="clear" w:pos="360"/>
        <w:tab w:val="num" w:pos="643"/>
      </w:tabs>
      <w:autoSpaceDE/>
      <w:autoSpaceDN/>
      <w:adjustRightInd/>
      <w:ind w:left="643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854CB"/>
    <w:rPr>
      <w:rFonts w:hAnsi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54CB"/>
    <w:rPr>
      <w:rFonts w:hAnsi="Times New Roman"/>
      <w:b/>
      <w:sz w:val="28"/>
      <w:szCs w:val="28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52" w:lineRule="exact"/>
      <w:jc w:val="center"/>
    </w:pPr>
  </w:style>
  <w:style w:type="paragraph" w:customStyle="1" w:styleId="Style3">
    <w:name w:val="Style3"/>
    <w:basedOn w:val="a"/>
    <w:uiPriority w:val="99"/>
    <w:pPr>
      <w:spacing w:line="245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75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4" w:lineRule="exact"/>
    </w:pPr>
  </w:style>
  <w:style w:type="paragraph" w:customStyle="1" w:styleId="Style8">
    <w:name w:val="Style8"/>
    <w:basedOn w:val="a"/>
    <w:uiPriority w:val="99"/>
    <w:pPr>
      <w:spacing w:line="319" w:lineRule="exact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ind w:hanging="1258"/>
    </w:pPr>
  </w:style>
  <w:style w:type="paragraph" w:customStyle="1" w:styleId="Style11">
    <w:name w:val="Style11"/>
    <w:basedOn w:val="a"/>
    <w:uiPriority w:val="99"/>
    <w:pPr>
      <w:spacing w:line="277" w:lineRule="exact"/>
      <w:jc w:val="both"/>
    </w:pPr>
  </w:style>
  <w:style w:type="paragraph" w:customStyle="1" w:styleId="Style12">
    <w:name w:val="Style12"/>
    <w:basedOn w:val="a"/>
    <w:uiPriority w:val="99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pPr>
      <w:spacing w:line="485" w:lineRule="exact"/>
    </w:pPr>
  </w:style>
  <w:style w:type="paragraph" w:customStyle="1" w:styleId="Style14">
    <w:name w:val="Style14"/>
    <w:basedOn w:val="a"/>
    <w:uiPriority w:val="99"/>
    <w:pPr>
      <w:spacing w:line="485" w:lineRule="exact"/>
      <w:ind w:firstLine="720"/>
      <w:jc w:val="both"/>
    </w:pPr>
  </w:style>
  <w:style w:type="paragraph" w:customStyle="1" w:styleId="Style15">
    <w:name w:val="Style15"/>
    <w:basedOn w:val="a"/>
    <w:uiPriority w:val="99"/>
    <w:pPr>
      <w:spacing w:line="483" w:lineRule="exact"/>
      <w:ind w:firstLine="710"/>
      <w:jc w:val="both"/>
    </w:pPr>
  </w:style>
  <w:style w:type="paragraph" w:customStyle="1" w:styleId="Style16">
    <w:name w:val="Style16"/>
    <w:basedOn w:val="a"/>
    <w:uiPriority w:val="99"/>
    <w:pPr>
      <w:spacing w:line="480" w:lineRule="exact"/>
      <w:ind w:firstLine="725"/>
      <w:jc w:val="both"/>
    </w:pPr>
  </w:style>
  <w:style w:type="paragraph" w:customStyle="1" w:styleId="Style17">
    <w:name w:val="Style17"/>
    <w:basedOn w:val="a"/>
    <w:uiPriority w:val="99"/>
    <w:pPr>
      <w:spacing w:line="482" w:lineRule="exact"/>
      <w:ind w:firstLine="706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firstLine="701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8" w:lineRule="exact"/>
      <w:ind w:hanging="264"/>
    </w:pPr>
  </w:style>
  <w:style w:type="paragraph" w:customStyle="1" w:styleId="Style22">
    <w:name w:val="Style22"/>
    <w:basedOn w:val="a"/>
    <w:uiPriority w:val="99"/>
    <w:pPr>
      <w:spacing w:line="278" w:lineRule="exact"/>
      <w:jc w:val="both"/>
    </w:pPr>
  </w:style>
  <w:style w:type="paragraph" w:customStyle="1" w:styleId="Style23">
    <w:name w:val="Style23"/>
    <w:basedOn w:val="a"/>
    <w:uiPriority w:val="99"/>
    <w:pPr>
      <w:spacing w:line="480" w:lineRule="exact"/>
      <w:ind w:firstLine="854"/>
    </w:pPr>
  </w:style>
  <w:style w:type="paragraph" w:customStyle="1" w:styleId="Style24">
    <w:name w:val="Style24"/>
    <w:basedOn w:val="a"/>
    <w:uiPriority w:val="99"/>
    <w:pPr>
      <w:spacing w:line="274" w:lineRule="exact"/>
      <w:jc w:val="both"/>
    </w:pPr>
  </w:style>
  <w:style w:type="paragraph" w:customStyle="1" w:styleId="Style25">
    <w:name w:val="Style25"/>
    <w:basedOn w:val="a"/>
    <w:uiPriority w:val="99"/>
    <w:pPr>
      <w:spacing w:line="276" w:lineRule="exact"/>
      <w:jc w:val="center"/>
    </w:pPr>
  </w:style>
  <w:style w:type="paragraph" w:customStyle="1" w:styleId="Style26">
    <w:name w:val="Style26"/>
    <w:basedOn w:val="a"/>
    <w:uiPriority w:val="99"/>
    <w:pPr>
      <w:spacing w:line="483" w:lineRule="exact"/>
      <w:jc w:val="both"/>
    </w:pPr>
  </w:style>
  <w:style w:type="paragraph" w:customStyle="1" w:styleId="Style27">
    <w:name w:val="Style27"/>
    <w:basedOn w:val="a"/>
    <w:uiPriority w:val="99"/>
    <w:pPr>
      <w:spacing w:line="278" w:lineRule="exact"/>
      <w:ind w:hanging="1790"/>
    </w:pPr>
  </w:style>
  <w:style w:type="paragraph" w:customStyle="1" w:styleId="Style28">
    <w:name w:val="Style28"/>
    <w:basedOn w:val="a"/>
    <w:uiPriority w:val="99"/>
    <w:pPr>
      <w:spacing w:line="482" w:lineRule="exact"/>
      <w:jc w:val="both"/>
    </w:pPr>
  </w:style>
  <w:style w:type="paragraph" w:customStyle="1" w:styleId="Style29">
    <w:name w:val="Style29"/>
    <w:basedOn w:val="a"/>
    <w:uiPriority w:val="99"/>
    <w:pPr>
      <w:jc w:val="center"/>
    </w:pPr>
  </w:style>
  <w:style w:type="paragraph" w:customStyle="1" w:styleId="Style30">
    <w:name w:val="Style30"/>
    <w:basedOn w:val="a"/>
    <w:uiPriority w:val="99"/>
    <w:pPr>
      <w:spacing w:line="323" w:lineRule="exact"/>
      <w:ind w:firstLine="710"/>
      <w:jc w:val="both"/>
    </w:pPr>
  </w:style>
  <w:style w:type="paragraph" w:customStyle="1" w:styleId="Style31">
    <w:name w:val="Style31"/>
    <w:basedOn w:val="a"/>
    <w:uiPriority w:val="99"/>
    <w:pPr>
      <w:jc w:val="both"/>
    </w:pPr>
  </w:style>
  <w:style w:type="paragraph" w:customStyle="1" w:styleId="Style32">
    <w:name w:val="Style32"/>
    <w:basedOn w:val="a"/>
    <w:uiPriority w:val="99"/>
    <w:pPr>
      <w:jc w:val="center"/>
    </w:pPr>
  </w:style>
  <w:style w:type="paragraph" w:customStyle="1" w:styleId="Style33">
    <w:name w:val="Style33"/>
    <w:basedOn w:val="a"/>
    <w:uiPriority w:val="99"/>
    <w:pPr>
      <w:spacing w:line="326" w:lineRule="exact"/>
      <w:ind w:hanging="744"/>
    </w:pPr>
  </w:style>
  <w:style w:type="paragraph" w:customStyle="1" w:styleId="Style34">
    <w:name w:val="Style34"/>
    <w:basedOn w:val="a"/>
    <w:uiPriority w:val="99"/>
    <w:pPr>
      <w:jc w:val="both"/>
    </w:pPr>
  </w:style>
  <w:style w:type="paragraph" w:customStyle="1" w:styleId="Style35">
    <w:name w:val="Style35"/>
    <w:basedOn w:val="a"/>
    <w:uiPriority w:val="99"/>
    <w:pPr>
      <w:spacing w:line="250" w:lineRule="exact"/>
      <w:jc w:val="center"/>
    </w:pPr>
  </w:style>
  <w:style w:type="paragraph" w:customStyle="1" w:styleId="Style36">
    <w:name w:val="Style36"/>
    <w:basedOn w:val="a"/>
    <w:uiPriority w:val="99"/>
    <w:pPr>
      <w:spacing w:line="254" w:lineRule="exact"/>
      <w:jc w:val="both"/>
    </w:pPr>
  </w:style>
  <w:style w:type="paragraph" w:customStyle="1" w:styleId="Style37">
    <w:name w:val="Style37"/>
    <w:basedOn w:val="a"/>
    <w:uiPriority w:val="99"/>
    <w:pPr>
      <w:jc w:val="center"/>
    </w:pPr>
  </w:style>
  <w:style w:type="paragraph" w:customStyle="1" w:styleId="Style38">
    <w:name w:val="Style38"/>
    <w:basedOn w:val="a"/>
    <w:uiPriority w:val="99"/>
    <w:pPr>
      <w:spacing w:line="250" w:lineRule="exact"/>
      <w:jc w:val="right"/>
    </w:pPr>
  </w:style>
  <w:style w:type="paragraph" w:customStyle="1" w:styleId="Style39">
    <w:name w:val="Style39"/>
    <w:basedOn w:val="a"/>
    <w:uiPriority w:val="99"/>
    <w:pPr>
      <w:spacing w:line="235" w:lineRule="exact"/>
      <w:ind w:hanging="1488"/>
    </w:pPr>
  </w:style>
  <w:style w:type="paragraph" w:customStyle="1" w:styleId="Style40">
    <w:name w:val="Style40"/>
    <w:basedOn w:val="a"/>
    <w:uiPriority w:val="99"/>
    <w:pPr>
      <w:spacing w:line="230" w:lineRule="exact"/>
      <w:ind w:firstLine="715"/>
    </w:pPr>
  </w:style>
  <w:style w:type="paragraph" w:customStyle="1" w:styleId="Style41">
    <w:name w:val="Style41"/>
    <w:basedOn w:val="a"/>
    <w:uiPriority w:val="99"/>
    <w:pPr>
      <w:jc w:val="both"/>
    </w:pPr>
  </w:style>
  <w:style w:type="paragraph" w:customStyle="1" w:styleId="Style42">
    <w:name w:val="Style42"/>
    <w:basedOn w:val="a"/>
    <w:uiPriority w:val="99"/>
    <w:pPr>
      <w:spacing w:line="230" w:lineRule="exact"/>
      <w:jc w:val="center"/>
    </w:pPr>
  </w:style>
  <w:style w:type="paragraph" w:customStyle="1" w:styleId="Style43">
    <w:name w:val="Style43"/>
    <w:basedOn w:val="a"/>
    <w:uiPriority w:val="99"/>
    <w:pPr>
      <w:spacing w:line="482" w:lineRule="exact"/>
      <w:jc w:val="both"/>
    </w:pPr>
  </w:style>
  <w:style w:type="paragraph" w:customStyle="1" w:styleId="Style44">
    <w:name w:val="Style44"/>
    <w:basedOn w:val="a"/>
    <w:uiPriority w:val="99"/>
    <w:pPr>
      <w:spacing w:line="178" w:lineRule="exact"/>
      <w:ind w:hanging="115"/>
    </w:pPr>
  </w:style>
  <w:style w:type="paragraph" w:customStyle="1" w:styleId="Style45">
    <w:name w:val="Style45"/>
    <w:basedOn w:val="a"/>
    <w:uiPriority w:val="99"/>
    <w:pPr>
      <w:spacing w:line="235" w:lineRule="exact"/>
      <w:ind w:hanging="346"/>
    </w:pPr>
  </w:style>
  <w:style w:type="paragraph" w:customStyle="1" w:styleId="Style46">
    <w:name w:val="Style46"/>
    <w:basedOn w:val="a"/>
    <w:uiPriority w:val="99"/>
    <w:pPr>
      <w:spacing w:line="485" w:lineRule="exact"/>
      <w:ind w:firstLine="720"/>
      <w:jc w:val="both"/>
    </w:pPr>
  </w:style>
  <w:style w:type="paragraph" w:customStyle="1" w:styleId="Style47">
    <w:name w:val="Style47"/>
    <w:basedOn w:val="a"/>
    <w:uiPriority w:val="99"/>
    <w:pPr>
      <w:spacing w:line="240" w:lineRule="exact"/>
      <w:ind w:firstLine="82"/>
    </w:pPr>
  </w:style>
  <w:style w:type="paragraph" w:customStyle="1" w:styleId="Style48">
    <w:name w:val="Style48"/>
    <w:basedOn w:val="a"/>
    <w:uiPriority w:val="99"/>
    <w:pPr>
      <w:spacing w:line="226" w:lineRule="exact"/>
      <w:jc w:val="both"/>
    </w:pPr>
  </w:style>
  <w:style w:type="paragraph" w:customStyle="1" w:styleId="Style49">
    <w:name w:val="Style49"/>
    <w:basedOn w:val="a"/>
    <w:uiPriority w:val="99"/>
    <w:pPr>
      <w:spacing w:line="483" w:lineRule="exact"/>
      <w:ind w:firstLine="710"/>
      <w:jc w:val="both"/>
    </w:pPr>
  </w:style>
  <w:style w:type="paragraph" w:customStyle="1" w:styleId="Style50">
    <w:name w:val="Style50"/>
    <w:basedOn w:val="a"/>
    <w:uiPriority w:val="99"/>
    <w:pPr>
      <w:spacing w:line="230" w:lineRule="exact"/>
      <w:jc w:val="center"/>
    </w:pPr>
  </w:style>
  <w:style w:type="paragraph" w:customStyle="1" w:styleId="Style51">
    <w:name w:val="Style51"/>
    <w:basedOn w:val="a"/>
    <w:uiPriority w:val="99"/>
    <w:pPr>
      <w:spacing w:line="542" w:lineRule="exact"/>
      <w:jc w:val="both"/>
    </w:pPr>
  </w:style>
  <w:style w:type="paragraph" w:customStyle="1" w:styleId="Style52">
    <w:name w:val="Style52"/>
    <w:basedOn w:val="a"/>
    <w:uiPriority w:val="99"/>
    <w:pPr>
      <w:spacing w:line="230" w:lineRule="exact"/>
      <w:ind w:firstLine="398"/>
    </w:pPr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  <w:pPr>
      <w:spacing w:line="178" w:lineRule="exact"/>
      <w:ind w:hanging="240"/>
    </w:pPr>
  </w:style>
  <w:style w:type="paragraph" w:customStyle="1" w:styleId="Style56">
    <w:name w:val="Style56"/>
    <w:basedOn w:val="a"/>
    <w:uiPriority w:val="99"/>
    <w:pPr>
      <w:spacing w:line="274" w:lineRule="exact"/>
      <w:ind w:firstLine="1685"/>
    </w:pPr>
  </w:style>
  <w:style w:type="paragraph" w:customStyle="1" w:styleId="Style57">
    <w:name w:val="Style57"/>
    <w:basedOn w:val="a"/>
    <w:uiPriority w:val="99"/>
    <w:pPr>
      <w:spacing w:line="235" w:lineRule="exact"/>
      <w:jc w:val="both"/>
    </w:pPr>
  </w:style>
  <w:style w:type="paragraph" w:customStyle="1" w:styleId="Style58">
    <w:name w:val="Style58"/>
    <w:basedOn w:val="a"/>
    <w:uiPriority w:val="99"/>
    <w:pPr>
      <w:spacing w:line="240" w:lineRule="exact"/>
      <w:ind w:hanging="970"/>
    </w:pPr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  <w:pPr>
      <w:jc w:val="center"/>
    </w:pPr>
  </w:style>
  <w:style w:type="paragraph" w:customStyle="1" w:styleId="Style61">
    <w:name w:val="Style61"/>
    <w:basedOn w:val="a"/>
    <w:uiPriority w:val="99"/>
    <w:pPr>
      <w:jc w:val="right"/>
    </w:pPr>
  </w:style>
  <w:style w:type="paragraph" w:customStyle="1" w:styleId="Style62">
    <w:name w:val="Style62"/>
    <w:basedOn w:val="a"/>
    <w:uiPriority w:val="99"/>
    <w:pPr>
      <w:spacing w:line="475" w:lineRule="exact"/>
      <w:jc w:val="right"/>
    </w:pPr>
  </w:style>
  <w:style w:type="paragraph" w:customStyle="1" w:styleId="Style63">
    <w:name w:val="Style63"/>
    <w:basedOn w:val="a"/>
    <w:uiPriority w:val="99"/>
    <w:pPr>
      <w:spacing w:line="235" w:lineRule="exact"/>
      <w:ind w:hanging="571"/>
    </w:pPr>
  </w:style>
  <w:style w:type="paragraph" w:customStyle="1" w:styleId="Style64">
    <w:name w:val="Style64"/>
    <w:basedOn w:val="a"/>
    <w:uiPriority w:val="99"/>
    <w:pPr>
      <w:spacing w:line="240" w:lineRule="exact"/>
      <w:ind w:firstLine="158"/>
    </w:pPr>
  </w:style>
  <w:style w:type="paragraph" w:customStyle="1" w:styleId="Style65">
    <w:name w:val="Style65"/>
    <w:basedOn w:val="a"/>
    <w:uiPriority w:val="99"/>
    <w:pPr>
      <w:spacing w:line="230" w:lineRule="exact"/>
      <w:jc w:val="center"/>
    </w:pPr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  <w:pPr>
      <w:jc w:val="right"/>
    </w:pPr>
  </w:style>
  <w:style w:type="paragraph" w:customStyle="1" w:styleId="Style70">
    <w:name w:val="Style70"/>
    <w:basedOn w:val="a"/>
    <w:uiPriority w:val="99"/>
    <w:pPr>
      <w:spacing w:line="230" w:lineRule="exact"/>
    </w:pPr>
  </w:style>
  <w:style w:type="character" w:customStyle="1" w:styleId="FontStyle72">
    <w:name w:val="Font Style72"/>
    <w:uiPriority w:val="99"/>
    <w:rPr>
      <w:rFonts w:ascii="Times New Roman" w:hAnsi="Times New Roman"/>
      <w:b/>
      <w:sz w:val="30"/>
    </w:rPr>
  </w:style>
  <w:style w:type="character" w:customStyle="1" w:styleId="FontStyle73">
    <w:name w:val="Font Style73"/>
    <w:uiPriority w:val="99"/>
    <w:rPr>
      <w:rFonts w:ascii="Times New Roman" w:hAnsi="Times New Roman"/>
      <w:b/>
      <w:sz w:val="38"/>
    </w:rPr>
  </w:style>
  <w:style w:type="character" w:customStyle="1" w:styleId="FontStyle74">
    <w:name w:val="Font Style74"/>
    <w:uiPriority w:val="99"/>
    <w:rPr>
      <w:rFonts w:ascii="Times New Roman" w:hAnsi="Times New Roman"/>
      <w:smallCaps/>
      <w:sz w:val="20"/>
    </w:rPr>
  </w:style>
  <w:style w:type="character" w:customStyle="1" w:styleId="FontStyle75">
    <w:name w:val="Font Style75"/>
    <w:uiPriority w:val="99"/>
    <w:rPr>
      <w:rFonts w:ascii="Times New Roman" w:hAnsi="Times New Roman"/>
      <w:b/>
      <w:w w:val="10"/>
      <w:sz w:val="36"/>
    </w:rPr>
  </w:style>
  <w:style w:type="character" w:customStyle="1" w:styleId="FontStyle76">
    <w:name w:val="Font Style76"/>
    <w:uiPriority w:val="99"/>
    <w:rPr>
      <w:rFonts w:ascii="Times New Roman" w:hAnsi="Times New Roman"/>
      <w:b/>
      <w:smallCaps/>
      <w:sz w:val="30"/>
    </w:rPr>
  </w:style>
  <w:style w:type="character" w:customStyle="1" w:styleId="FontStyle77">
    <w:name w:val="Font Style77"/>
    <w:uiPriority w:val="99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Pr>
      <w:rFonts w:ascii="Times New Roman" w:hAnsi="Times New Roman"/>
      <w:b/>
      <w:sz w:val="26"/>
    </w:rPr>
  </w:style>
  <w:style w:type="character" w:customStyle="1" w:styleId="FontStyle79">
    <w:name w:val="Font Style79"/>
    <w:uiPriority w:val="99"/>
    <w:rPr>
      <w:rFonts w:ascii="Times New Roman" w:hAnsi="Times New Roman"/>
      <w:sz w:val="26"/>
    </w:rPr>
  </w:style>
  <w:style w:type="character" w:customStyle="1" w:styleId="FontStyle80">
    <w:name w:val="Font Style80"/>
    <w:uiPriority w:val="99"/>
    <w:rPr>
      <w:rFonts w:ascii="Times New Roman" w:hAnsi="Times New Roman"/>
      <w:sz w:val="22"/>
    </w:rPr>
  </w:style>
  <w:style w:type="character" w:customStyle="1" w:styleId="FontStyle81">
    <w:name w:val="Font Style81"/>
    <w:uiPriority w:val="99"/>
    <w:rPr>
      <w:rFonts w:ascii="Times New Roman" w:hAnsi="Times New Roman"/>
      <w:b/>
      <w:sz w:val="22"/>
    </w:rPr>
  </w:style>
  <w:style w:type="character" w:customStyle="1" w:styleId="FontStyle82">
    <w:name w:val="Font Style82"/>
    <w:uiPriority w:val="99"/>
    <w:rPr>
      <w:rFonts w:ascii="Times New Roman" w:hAnsi="Times New Roman"/>
      <w:b/>
      <w:sz w:val="20"/>
    </w:rPr>
  </w:style>
  <w:style w:type="character" w:customStyle="1" w:styleId="FontStyle83">
    <w:name w:val="Font Style83"/>
    <w:uiPriority w:val="99"/>
    <w:rPr>
      <w:rFonts w:ascii="Arial" w:hAnsi="Arial"/>
      <w:spacing w:val="20"/>
      <w:sz w:val="8"/>
    </w:rPr>
  </w:style>
  <w:style w:type="character" w:customStyle="1" w:styleId="FontStyle84">
    <w:name w:val="Font Style84"/>
    <w:uiPriority w:val="99"/>
    <w:rPr>
      <w:rFonts w:ascii="Times New Roman" w:hAnsi="Times New Roman"/>
      <w:b/>
      <w:sz w:val="16"/>
    </w:rPr>
  </w:style>
  <w:style w:type="character" w:customStyle="1" w:styleId="FontStyle85">
    <w:name w:val="Font Style85"/>
    <w:uiPriority w:val="99"/>
    <w:rPr>
      <w:rFonts w:ascii="Times New Roman" w:hAnsi="Times New Roman"/>
      <w:sz w:val="20"/>
    </w:rPr>
  </w:style>
  <w:style w:type="character" w:customStyle="1" w:styleId="FontStyle86">
    <w:name w:val="Font Style86"/>
    <w:uiPriority w:val="99"/>
    <w:rPr>
      <w:rFonts w:ascii="Times New Roman" w:hAnsi="Times New Roman"/>
      <w:b/>
      <w:smallCaps/>
      <w:sz w:val="20"/>
    </w:rPr>
  </w:style>
  <w:style w:type="character" w:customStyle="1" w:styleId="FontStyle87">
    <w:name w:val="Font Style87"/>
    <w:uiPriority w:val="99"/>
    <w:rPr>
      <w:rFonts w:ascii="Times New Roman" w:hAnsi="Times New Roman"/>
      <w:b/>
      <w:sz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284E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unhideWhenUsed/>
    <w:rsid w:val="005854CB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5854CB"/>
    <w:rPr>
      <w:rFonts w:hAnsi="Times New Roman"/>
      <w:sz w:val="20"/>
    </w:rPr>
  </w:style>
  <w:style w:type="paragraph" w:customStyle="1" w:styleId="1">
    <w:name w:val="Основной текст1"/>
    <w:basedOn w:val="a"/>
    <w:link w:val="a8"/>
    <w:rsid w:val="005854CB"/>
    <w:pPr>
      <w:widowControl/>
      <w:shd w:val="clear" w:color="auto" w:fill="FFFFFF"/>
      <w:autoSpaceDE/>
      <w:adjustRightInd/>
      <w:spacing w:before="1020" w:line="317" w:lineRule="exact"/>
      <w:ind w:hanging="3440"/>
    </w:pPr>
    <w:rPr>
      <w:kern w:val="3"/>
      <w:sz w:val="27"/>
      <w:szCs w:val="27"/>
      <w:lang w:val="de-DE" w:eastAsia="ja-JP" w:bidi="fa-IR"/>
    </w:rPr>
  </w:style>
  <w:style w:type="character" w:customStyle="1" w:styleId="a8">
    <w:name w:val="Основной текст_"/>
    <w:link w:val="1"/>
    <w:locked/>
    <w:rsid w:val="005854CB"/>
    <w:rPr>
      <w:rFonts w:hAnsi="Times New Roman"/>
      <w:kern w:val="3"/>
      <w:sz w:val="27"/>
      <w:shd w:val="clear" w:color="auto" w:fill="FFFFFF"/>
      <w:lang w:val="de-DE" w:eastAsia="ja-JP"/>
    </w:rPr>
  </w:style>
  <w:style w:type="table" w:styleId="a9">
    <w:name w:val="Table Grid"/>
    <w:basedOn w:val="a1"/>
    <w:uiPriority w:val="59"/>
    <w:rsid w:val="00A0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24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245CB"/>
    <w:rPr>
      <w:rFonts w:hAnsi="Times New Roman"/>
      <w:sz w:val="24"/>
    </w:rPr>
  </w:style>
  <w:style w:type="paragraph" w:customStyle="1" w:styleId="Textbody">
    <w:name w:val="Text body"/>
    <w:basedOn w:val="a"/>
    <w:rsid w:val="00D06986"/>
    <w:pPr>
      <w:suppressAutoHyphens/>
      <w:autoSpaceDE/>
      <w:adjustRightInd/>
      <w:spacing w:after="120"/>
      <w:textAlignment w:val="baseline"/>
    </w:pPr>
    <w:rPr>
      <w:rFonts w:ascii="Arial" w:hAnsi="Arial" w:cs="Mangal"/>
      <w:kern w:val="3"/>
      <w:sz w:val="21"/>
      <w:lang w:eastAsia="zh-CN" w:bidi="hi-IN"/>
    </w:rPr>
  </w:style>
  <w:style w:type="paragraph" w:customStyle="1" w:styleId="ConsPlusNormal">
    <w:name w:val="ConsPlusNormal"/>
    <w:rsid w:val="00D069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D06986"/>
  </w:style>
  <w:style w:type="character" w:customStyle="1" w:styleId="spellchecker-word-highlight">
    <w:name w:val="spellchecker-word-highlight"/>
    <w:rsid w:val="00D06986"/>
  </w:style>
  <w:style w:type="paragraph" w:styleId="ac">
    <w:name w:val="header"/>
    <w:basedOn w:val="a"/>
    <w:link w:val="ad"/>
    <w:uiPriority w:val="99"/>
    <w:unhideWhenUsed/>
    <w:rsid w:val="00135F6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35F6D"/>
    <w:rPr>
      <w:rFonts w:ascii="Calibri" w:hAnsi="Calibri"/>
    </w:rPr>
  </w:style>
  <w:style w:type="paragraph" w:styleId="ae">
    <w:name w:val="List Paragraph"/>
    <w:basedOn w:val="a"/>
    <w:uiPriority w:val="34"/>
    <w:qFormat/>
    <w:rsid w:val="00F3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C970A05973AAA551D5962EEB42B7BFB8159DB25FE0A3FD6A0BDC1ACFCFF2AE5AE067C2H2nEG" TargetMode="External"/><Relationship Id="rId26" Type="http://schemas.openxmlformats.org/officeDocument/2006/relationships/hyperlink" Target="consultantplus://offline/ref=C970A05973AAA551D5962EEB42B7BFB8159DB25BE9AEFD6A0BDC1ACFCFF2AE5AE067C22610FE4A01H5n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70A05973AAA551D5962EEB42B7BFB8159DB25FE0A3FD6A0BDC1ACFCFF2AE5AE067C2H2nE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970A05973AAA551D5962EEB42B7BFB8159DB25FE0A3FD6A0BDC1ACFCFF2AE5AE067C22610FE4B02H5nDG" TargetMode="External"/><Relationship Id="rId25" Type="http://schemas.openxmlformats.org/officeDocument/2006/relationships/hyperlink" Target="consultantplus://offline/ref=C970A05973AAA551D5962EEB42B7BFB8159DB25FE0A3FD6A0BDC1ACFCFF2AE5AE067C22610FE4B03H5n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64028F5A59A265E807D9DA2CE88D0A3243838BAD41D4CE62EDA5PEJBG" TargetMode="External"/><Relationship Id="rId20" Type="http://schemas.openxmlformats.org/officeDocument/2006/relationships/hyperlink" Target="consultantplus://offline/ref=C970A05973AAA551D5962EEB42B7BFB8159DB25FE0A3FD6A0BDC1ACFCFF2AE5AE067C22610FE4B02H5nD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970A05973AAA551D5962EEB42B7BFB8159DB25FE0A3FD6A0BDC1ACFCFF2AE5AE067C2H2nE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C970A05973AAA551D5962EEB42B7BFB8159DB25FE0A3FD6A0BDC1ACFCFF2AE5AE067C22610FE4B02H5nDG" TargetMode="External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970A05973AAA551D5962EEB42B7BFB8159DB25FE0A3FD6A0BDC1ACFCFF2AE5AE067C22610FE4B03H5n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C970A05973AAA551D5962EEB42B7BFB8159DB25FE0A3FD6A0BDC1ACFCFF2AE5AE067C22610FE4B03H5nEG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E304-1A13-4607-9E6A-E6F2881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47</Pages>
  <Words>9534</Words>
  <Characters>66139</Characters>
  <Application>Microsoft Office Word</Application>
  <DocSecurity>0</DocSecurity>
  <Lines>551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А.Р.</dc:creator>
  <cp:lastModifiedBy>Петрова Марина Николавна</cp:lastModifiedBy>
  <cp:revision>7</cp:revision>
  <cp:lastPrinted>2017-06-27T11:07:00Z</cp:lastPrinted>
  <dcterms:created xsi:type="dcterms:W3CDTF">2017-06-27T12:56:00Z</dcterms:created>
  <dcterms:modified xsi:type="dcterms:W3CDTF">2017-06-28T05:10:00Z</dcterms:modified>
</cp:coreProperties>
</file>