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454" w:rsidRPr="00C16454" w:rsidRDefault="00C16454" w:rsidP="00C16454">
      <w:pPr>
        <w:jc w:val="center"/>
        <w:rPr>
          <w:rFonts w:ascii="Times New Roman" w:hAnsi="Times New Roman" w:cs="Times New Roman"/>
          <w:b/>
          <w:bCs/>
          <w:sz w:val="36"/>
          <w:szCs w:val="43"/>
        </w:rPr>
      </w:pPr>
      <w:r w:rsidRPr="00C16454">
        <w:rPr>
          <w:rFonts w:ascii="Times New Roman" w:hAnsi="Times New Roman" w:cs="Times New Roman"/>
          <w:b/>
          <w:bCs/>
          <w:sz w:val="36"/>
          <w:szCs w:val="43"/>
        </w:rPr>
        <w:t>ФЕДЕРАЛЬНАЯ АНТИМОНОПОЛЬНАЯ СЛУЖБА УПРАВЛЕНИЕ ПО ТОМСКОЙ ОБЛАСТИ</w:t>
      </w:r>
    </w:p>
    <w:p w:rsidR="00C16454" w:rsidRPr="00C16454" w:rsidRDefault="00C16454" w:rsidP="00C16454">
      <w:pPr>
        <w:spacing w:after="0" w:line="240" w:lineRule="auto"/>
        <w:jc w:val="center"/>
        <w:rPr>
          <w:rFonts w:ascii="Times New Roman" w:hAnsi="Times New Roman" w:cs="Times New Roman"/>
          <w:b/>
          <w:sz w:val="52"/>
          <w:szCs w:val="52"/>
        </w:rPr>
      </w:pPr>
    </w:p>
    <w:p w:rsidR="00C16454" w:rsidRDefault="00C16454" w:rsidP="00C16454">
      <w:pPr>
        <w:spacing w:after="0" w:line="240" w:lineRule="auto"/>
        <w:jc w:val="center"/>
        <w:rPr>
          <w:rFonts w:ascii="Times New Roman" w:hAnsi="Times New Roman" w:cs="Times New Roman"/>
          <w:b/>
          <w:sz w:val="52"/>
          <w:szCs w:val="52"/>
        </w:rPr>
      </w:pPr>
    </w:p>
    <w:p w:rsidR="00C16454" w:rsidRDefault="00C16454" w:rsidP="00C16454">
      <w:pPr>
        <w:spacing w:after="0" w:line="240" w:lineRule="auto"/>
        <w:jc w:val="center"/>
        <w:rPr>
          <w:rFonts w:ascii="Times New Roman" w:hAnsi="Times New Roman" w:cs="Times New Roman"/>
          <w:b/>
          <w:sz w:val="52"/>
          <w:szCs w:val="52"/>
        </w:rPr>
      </w:pPr>
    </w:p>
    <w:p w:rsidR="00C16454" w:rsidRDefault="00C16454" w:rsidP="00C16454">
      <w:pPr>
        <w:spacing w:after="0" w:line="240" w:lineRule="auto"/>
        <w:jc w:val="center"/>
        <w:rPr>
          <w:rFonts w:ascii="Times New Roman" w:hAnsi="Times New Roman" w:cs="Times New Roman"/>
          <w:b/>
          <w:sz w:val="52"/>
          <w:szCs w:val="52"/>
        </w:rPr>
      </w:pPr>
    </w:p>
    <w:p w:rsidR="00C16454" w:rsidRDefault="00C16454" w:rsidP="00C16454">
      <w:pPr>
        <w:spacing w:after="0" w:line="240" w:lineRule="auto"/>
        <w:jc w:val="center"/>
        <w:rPr>
          <w:rFonts w:ascii="Times New Roman" w:hAnsi="Times New Roman" w:cs="Times New Roman"/>
          <w:b/>
          <w:sz w:val="52"/>
          <w:szCs w:val="52"/>
        </w:rPr>
      </w:pPr>
    </w:p>
    <w:p w:rsidR="00C16454" w:rsidRDefault="00C16454" w:rsidP="00C16454">
      <w:pPr>
        <w:spacing w:after="0" w:line="240" w:lineRule="auto"/>
        <w:jc w:val="center"/>
        <w:rPr>
          <w:rFonts w:ascii="Times New Roman" w:hAnsi="Times New Roman" w:cs="Times New Roman"/>
          <w:b/>
          <w:sz w:val="52"/>
          <w:szCs w:val="52"/>
        </w:rPr>
      </w:pPr>
    </w:p>
    <w:p w:rsidR="00C16454" w:rsidRDefault="00C16454" w:rsidP="00C16454">
      <w:pPr>
        <w:spacing w:after="0" w:line="240" w:lineRule="auto"/>
        <w:jc w:val="center"/>
        <w:rPr>
          <w:rFonts w:ascii="Times New Roman" w:hAnsi="Times New Roman" w:cs="Times New Roman"/>
          <w:b/>
          <w:sz w:val="52"/>
          <w:szCs w:val="52"/>
        </w:rPr>
      </w:pPr>
    </w:p>
    <w:p w:rsidR="00C16454" w:rsidRDefault="00C16454" w:rsidP="00C16454">
      <w:pPr>
        <w:spacing w:after="0" w:line="240" w:lineRule="auto"/>
        <w:jc w:val="center"/>
        <w:rPr>
          <w:rFonts w:ascii="Times New Roman" w:hAnsi="Times New Roman" w:cs="Times New Roman"/>
          <w:b/>
          <w:sz w:val="52"/>
          <w:szCs w:val="52"/>
        </w:rPr>
      </w:pPr>
    </w:p>
    <w:p w:rsidR="00C16454" w:rsidRDefault="00C16454" w:rsidP="00C16454">
      <w:pPr>
        <w:spacing w:after="0" w:line="240" w:lineRule="auto"/>
        <w:jc w:val="center"/>
        <w:rPr>
          <w:rFonts w:ascii="Times New Roman" w:hAnsi="Times New Roman" w:cs="Times New Roman"/>
          <w:b/>
          <w:sz w:val="52"/>
          <w:szCs w:val="52"/>
        </w:rPr>
      </w:pPr>
      <w:r w:rsidRPr="00C16454">
        <w:rPr>
          <w:rFonts w:ascii="Times New Roman" w:hAnsi="Times New Roman" w:cs="Times New Roman"/>
          <w:b/>
          <w:sz w:val="52"/>
          <w:szCs w:val="52"/>
        </w:rPr>
        <w:t xml:space="preserve">Доклад по правоприменительной практике Управления Федеральной антимонопольной службы </w:t>
      </w:r>
    </w:p>
    <w:p w:rsidR="00C16454" w:rsidRDefault="00C16454" w:rsidP="00C16454">
      <w:pPr>
        <w:spacing w:after="0" w:line="240" w:lineRule="auto"/>
        <w:jc w:val="center"/>
        <w:rPr>
          <w:rFonts w:ascii="Times New Roman" w:hAnsi="Times New Roman" w:cs="Times New Roman"/>
          <w:b/>
          <w:sz w:val="52"/>
          <w:szCs w:val="52"/>
        </w:rPr>
      </w:pPr>
      <w:r w:rsidRPr="00C16454">
        <w:rPr>
          <w:rFonts w:ascii="Times New Roman" w:hAnsi="Times New Roman" w:cs="Times New Roman"/>
          <w:b/>
          <w:sz w:val="52"/>
          <w:szCs w:val="52"/>
        </w:rPr>
        <w:t>по Томской области</w:t>
      </w:r>
    </w:p>
    <w:p w:rsidR="00C16454" w:rsidRDefault="00C16454" w:rsidP="00C16454">
      <w:pPr>
        <w:spacing w:after="0" w:line="240" w:lineRule="auto"/>
        <w:jc w:val="center"/>
        <w:rPr>
          <w:rFonts w:ascii="Times New Roman" w:hAnsi="Times New Roman" w:cs="Times New Roman"/>
          <w:b/>
          <w:sz w:val="52"/>
          <w:szCs w:val="52"/>
        </w:rPr>
      </w:pPr>
    </w:p>
    <w:p w:rsidR="00C16454" w:rsidRPr="00C16454" w:rsidRDefault="00C16454" w:rsidP="00C16454">
      <w:pPr>
        <w:spacing w:after="0" w:line="240" w:lineRule="auto"/>
        <w:jc w:val="center"/>
        <w:rPr>
          <w:rFonts w:ascii="Times New Roman" w:hAnsi="Times New Roman" w:cs="Times New Roman"/>
          <w:b/>
          <w:sz w:val="52"/>
          <w:szCs w:val="52"/>
        </w:rPr>
      </w:pPr>
    </w:p>
    <w:p w:rsidR="00C16454" w:rsidRDefault="00C16454" w:rsidP="00C16454">
      <w:pPr>
        <w:jc w:val="both"/>
        <w:rPr>
          <w:rFonts w:ascii="Times New Roman" w:hAnsi="Times New Roman" w:cs="Times New Roman"/>
          <w:sz w:val="26"/>
          <w:szCs w:val="26"/>
        </w:rPr>
      </w:pPr>
    </w:p>
    <w:p w:rsidR="00C16454" w:rsidRDefault="00C16454" w:rsidP="00C16454">
      <w:pPr>
        <w:jc w:val="both"/>
        <w:rPr>
          <w:rFonts w:ascii="Times New Roman" w:hAnsi="Times New Roman" w:cs="Times New Roman"/>
          <w:sz w:val="26"/>
          <w:szCs w:val="26"/>
        </w:rPr>
      </w:pPr>
    </w:p>
    <w:p w:rsidR="00C16454" w:rsidRDefault="00C16454" w:rsidP="00C16454">
      <w:pPr>
        <w:jc w:val="both"/>
        <w:rPr>
          <w:rFonts w:ascii="Times New Roman" w:hAnsi="Times New Roman" w:cs="Times New Roman"/>
          <w:sz w:val="26"/>
          <w:szCs w:val="26"/>
        </w:rPr>
      </w:pPr>
    </w:p>
    <w:p w:rsidR="00C16454" w:rsidRDefault="00C16454" w:rsidP="00C16454">
      <w:pPr>
        <w:jc w:val="both"/>
        <w:rPr>
          <w:rFonts w:ascii="Times New Roman" w:hAnsi="Times New Roman" w:cs="Times New Roman"/>
          <w:sz w:val="26"/>
          <w:szCs w:val="26"/>
        </w:rPr>
      </w:pPr>
    </w:p>
    <w:p w:rsidR="00C16454" w:rsidRDefault="00C16454" w:rsidP="00C16454">
      <w:pPr>
        <w:jc w:val="both"/>
        <w:rPr>
          <w:rFonts w:ascii="Times New Roman" w:hAnsi="Times New Roman" w:cs="Times New Roman"/>
          <w:sz w:val="26"/>
          <w:szCs w:val="26"/>
        </w:rPr>
      </w:pPr>
    </w:p>
    <w:p w:rsidR="00C16454" w:rsidRDefault="00C16454" w:rsidP="00C16454">
      <w:pPr>
        <w:jc w:val="both"/>
        <w:rPr>
          <w:rFonts w:ascii="Times New Roman" w:hAnsi="Times New Roman" w:cs="Times New Roman"/>
          <w:sz w:val="26"/>
          <w:szCs w:val="26"/>
        </w:rPr>
      </w:pPr>
    </w:p>
    <w:p w:rsidR="00C16454" w:rsidRDefault="00C16454" w:rsidP="00C16454">
      <w:pPr>
        <w:jc w:val="center"/>
        <w:rPr>
          <w:rFonts w:ascii="Times New Roman" w:hAnsi="Times New Roman" w:cs="Times New Roman"/>
          <w:sz w:val="26"/>
          <w:szCs w:val="26"/>
        </w:rPr>
      </w:pPr>
    </w:p>
    <w:p w:rsidR="00C16454" w:rsidRPr="00C16454" w:rsidRDefault="00C16454" w:rsidP="00C16454">
      <w:pPr>
        <w:jc w:val="center"/>
        <w:rPr>
          <w:rFonts w:ascii="Times New Roman" w:hAnsi="Times New Roman" w:cs="Times New Roman"/>
          <w:sz w:val="32"/>
          <w:szCs w:val="32"/>
        </w:rPr>
      </w:pPr>
    </w:p>
    <w:p w:rsidR="00C16454" w:rsidRPr="00C16454" w:rsidRDefault="002B6E2D" w:rsidP="00C16454">
      <w:pPr>
        <w:jc w:val="center"/>
        <w:rPr>
          <w:rFonts w:ascii="Times New Roman" w:hAnsi="Times New Roman" w:cs="Times New Roman"/>
          <w:sz w:val="32"/>
          <w:szCs w:val="32"/>
        </w:rPr>
      </w:pPr>
      <w:r>
        <w:rPr>
          <w:rFonts w:ascii="Times New Roman" w:hAnsi="Times New Roman" w:cs="Times New Roman"/>
          <w:sz w:val="32"/>
          <w:szCs w:val="32"/>
        </w:rPr>
        <w:t>июнь</w:t>
      </w:r>
      <w:r w:rsidR="00C16454" w:rsidRPr="00C16454">
        <w:rPr>
          <w:rFonts w:ascii="Times New Roman" w:hAnsi="Times New Roman" w:cs="Times New Roman"/>
          <w:sz w:val="32"/>
          <w:szCs w:val="32"/>
        </w:rPr>
        <w:t xml:space="preserve"> 2018</w:t>
      </w:r>
    </w:p>
    <w:p w:rsidR="002B6E2D" w:rsidRPr="002B6E2D" w:rsidRDefault="002B6E2D" w:rsidP="002B6E2D">
      <w:pPr>
        <w:pStyle w:val="a4"/>
        <w:ind w:firstLine="709"/>
        <w:jc w:val="both"/>
        <w:rPr>
          <w:bCs/>
          <w:sz w:val="28"/>
          <w:szCs w:val="28"/>
        </w:rPr>
      </w:pPr>
      <w:r>
        <w:rPr>
          <w:bCs/>
          <w:sz w:val="28"/>
          <w:szCs w:val="28"/>
        </w:rPr>
        <w:lastRenderedPageBreak/>
        <w:t>С</w:t>
      </w:r>
      <w:r w:rsidRPr="006E34D2">
        <w:rPr>
          <w:bCs/>
          <w:sz w:val="28"/>
          <w:szCs w:val="28"/>
        </w:rPr>
        <w:t xml:space="preserve">амое значимое событие в развитии антимонопольного законодательства произошло в конце 2017 года. Был принят </w:t>
      </w:r>
      <w:r w:rsidRPr="006E34D2">
        <w:rPr>
          <w:b/>
          <w:bCs/>
          <w:sz w:val="28"/>
          <w:szCs w:val="28"/>
        </w:rPr>
        <w:t xml:space="preserve">Указ Президента РФ от 21.12.2017 N 618 "Об основных направлениях государственной политики по развитию конкуренции" </w:t>
      </w:r>
      <w:r w:rsidRPr="002B6E2D">
        <w:rPr>
          <w:bCs/>
          <w:sz w:val="28"/>
          <w:szCs w:val="28"/>
        </w:rPr>
        <w:t>(далее – Указ Президента № 618, Указ).</w:t>
      </w:r>
    </w:p>
    <w:p w:rsidR="002B6E2D" w:rsidRPr="006E34D2" w:rsidRDefault="002B6E2D" w:rsidP="002B6E2D">
      <w:pPr>
        <w:pStyle w:val="a4"/>
        <w:ind w:firstLine="709"/>
        <w:jc w:val="both"/>
        <w:rPr>
          <w:bCs/>
          <w:sz w:val="28"/>
          <w:szCs w:val="28"/>
        </w:rPr>
      </w:pPr>
      <w:r w:rsidRPr="006E34D2">
        <w:rPr>
          <w:bCs/>
          <w:sz w:val="28"/>
          <w:szCs w:val="28"/>
        </w:rPr>
        <w:t>Статьями 8 и 34 Конституции РФ поддержка конкуренции, свобода экономической деятельности, недопущение экономической деятельности, направленной на монополизацию и недобросовестную конкуренцию – отнесены к основам конституционного строя Российской Федерации и основным правам и свободам человека и гражданина.</w:t>
      </w:r>
    </w:p>
    <w:p w:rsidR="002B6E2D" w:rsidRPr="003C5A54" w:rsidRDefault="002B6E2D" w:rsidP="002B6E2D">
      <w:pPr>
        <w:pStyle w:val="a4"/>
        <w:ind w:firstLine="709"/>
        <w:jc w:val="both"/>
        <w:rPr>
          <w:bCs/>
          <w:i/>
          <w:sz w:val="28"/>
          <w:szCs w:val="28"/>
        </w:rPr>
      </w:pPr>
      <w:r w:rsidRPr="006E34D2">
        <w:rPr>
          <w:bCs/>
          <w:sz w:val="28"/>
          <w:szCs w:val="28"/>
        </w:rPr>
        <w:t>В развитие вышеназванных норм, Указ Президента Российской Федерации «Об основных направлениях государственной политики по развитию конкуренции» (далее – Указ) предусматривает:</w:t>
      </w:r>
      <w:r w:rsidRPr="003C5A54">
        <w:rPr>
          <w:bCs/>
          <w:i/>
          <w:sz w:val="28"/>
          <w:szCs w:val="28"/>
        </w:rPr>
        <w:t xml:space="preserve"> </w:t>
      </w:r>
    </w:p>
    <w:p w:rsidR="002B6E2D" w:rsidRPr="003C5A54" w:rsidRDefault="002B6E2D" w:rsidP="002B6E2D">
      <w:pPr>
        <w:pStyle w:val="a4"/>
        <w:ind w:firstLine="709"/>
        <w:jc w:val="both"/>
        <w:rPr>
          <w:bCs/>
          <w:i/>
          <w:sz w:val="28"/>
          <w:szCs w:val="28"/>
        </w:rPr>
      </w:pPr>
      <w:r w:rsidRPr="003C5A54">
        <w:rPr>
          <w:bCs/>
          <w:i/>
          <w:sz w:val="28"/>
          <w:szCs w:val="28"/>
        </w:rPr>
        <w:t>- определение основных направлений государственной политики по развитию конкуренции;</w:t>
      </w:r>
    </w:p>
    <w:p w:rsidR="002B6E2D" w:rsidRPr="003C5A54" w:rsidRDefault="002B6E2D" w:rsidP="002B6E2D">
      <w:pPr>
        <w:pStyle w:val="a4"/>
        <w:ind w:firstLine="709"/>
        <w:jc w:val="both"/>
        <w:rPr>
          <w:bCs/>
          <w:i/>
          <w:sz w:val="28"/>
          <w:szCs w:val="28"/>
        </w:rPr>
      </w:pPr>
      <w:r w:rsidRPr="003C5A54">
        <w:rPr>
          <w:bCs/>
          <w:i/>
          <w:sz w:val="28"/>
          <w:szCs w:val="28"/>
        </w:rPr>
        <w:t>- определение основных стратегических целей, принципов государственной политики по развитию конкуренции, а также ключевых показателей в наиболее актуальных отраслях экономики (видах деятельности).</w:t>
      </w:r>
    </w:p>
    <w:p w:rsidR="002B6E2D" w:rsidRPr="003C5A54" w:rsidRDefault="002B6E2D" w:rsidP="002B6E2D">
      <w:pPr>
        <w:pStyle w:val="a4"/>
        <w:ind w:firstLine="709"/>
        <w:jc w:val="both"/>
        <w:rPr>
          <w:bCs/>
          <w:i/>
          <w:sz w:val="28"/>
          <w:szCs w:val="28"/>
        </w:rPr>
      </w:pPr>
      <w:r w:rsidRPr="003C5A54">
        <w:rPr>
          <w:bCs/>
          <w:i/>
          <w:sz w:val="28"/>
          <w:szCs w:val="28"/>
        </w:rPr>
        <w:t>- объединение деятельности и усилий в этом направлении всех ветвей и уровней власти, а также институтов гражданского общества.</w:t>
      </w:r>
    </w:p>
    <w:p w:rsidR="002B6E2D" w:rsidRPr="006E03ED" w:rsidRDefault="002B6E2D" w:rsidP="002B6E2D">
      <w:pPr>
        <w:pStyle w:val="a4"/>
        <w:ind w:firstLine="709"/>
        <w:jc w:val="both"/>
        <w:rPr>
          <w:bCs/>
          <w:sz w:val="28"/>
          <w:szCs w:val="28"/>
        </w:rPr>
      </w:pPr>
      <w:r w:rsidRPr="006E03ED">
        <w:rPr>
          <w:bCs/>
          <w:sz w:val="28"/>
          <w:szCs w:val="28"/>
        </w:rPr>
        <w:t>Целями государственной политики по развитию конкуренции, определяемыми Указом, являются:</w:t>
      </w:r>
    </w:p>
    <w:p w:rsidR="002B6E2D" w:rsidRPr="003C5A54" w:rsidRDefault="002B6E2D" w:rsidP="002B6E2D">
      <w:pPr>
        <w:pStyle w:val="a4"/>
        <w:ind w:firstLine="709"/>
        <w:jc w:val="both"/>
        <w:rPr>
          <w:bCs/>
          <w:i/>
          <w:sz w:val="28"/>
          <w:szCs w:val="28"/>
        </w:rPr>
      </w:pPr>
      <w:r w:rsidRPr="003C5A54">
        <w:rPr>
          <w:bCs/>
          <w:i/>
          <w:sz w:val="28"/>
          <w:szCs w:val="28"/>
        </w:rPr>
        <w:t xml:space="preserve">повышение удовлетворенности потребителей; </w:t>
      </w:r>
    </w:p>
    <w:p w:rsidR="002B6E2D" w:rsidRPr="003C5A54" w:rsidRDefault="002B6E2D" w:rsidP="002B6E2D">
      <w:pPr>
        <w:pStyle w:val="a4"/>
        <w:ind w:firstLine="709"/>
        <w:jc w:val="both"/>
        <w:rPr>
          <w:bCs/>
          <w:i/>
          <w:sz w:val="28"/>
          <w:szCs w:val="28"/>
        </w:rPr>
      </w:pPr>
      <w:r w:rsidRPr="003C5A54">
        <w:rPr>
          <w:bCs/>
          <w:i/>
          <w:sz w:val="28"/>
          <w:szCs w:val="28"/>
        </w:rPr>
        <w:t xml:space="preserve">повышение экономической эффективности и конкурентоспособности хозяйствующих субъектов; </w:t>
      </w:r>
    </w:p>
    <w:p w:rsidR="002B6E2D" w:rsidRPr="003C5A54" w:rsidRDefault="002B6E2D" w:rsidP="002B6E2D">
      <w:pPr>
        <w:pStyle w:val="a4"/>
        <w:ind w:firstLine="709"/>
        <w:jc w:val="both"/>
        <w:rPr>
          <w:bCs/>
          <w:i/>
          <w:sz w:val="28"/>
          <w:szCs w:val="28"/>
        </w:rPr>
      </w:pPr>
      <w:r w:rsidRPr="003C5A54">
        <w:rPr>
          <w:bCs/>
          <w:i/>
          <w:sz w:val="28"/>
          <w:szCs w:val="28"/>
        </w:rPr>
        <w:t xml:space="preserve">стабильный рост и развитие многоукладной экономики государства. </w:t>
      </w:r>
    </w:p>
    <w:p w:rsidR="002B6E2D" w:rsidRPr="006E03ED" w:rsidRDefault="002B6E2D" w:rsidP="002B6E2D">
      <w:pPr>
        <w:pStyle w:val="a4"/>
        <w:ind w:firstLine="709"/>
        <w:jc w:val="both"/>
        <w:rPr>
          <w:bCs/>
          <w:sz w:val="28"/>
          <w:szCs w:val="28"/>
        </w:rPr>
      </w:pPr>
      <w:r w:rsidRPr="006E03ED">
        <w:rPr>
          <w:bCs/>
          <w:sz w:val="28"/>
          <w:szCs w:val="28"/>
        </w:rPr>
        <w:t>Задачами Указа являются:</w:t>
      </w:r>
    </w:p>
    <w:p w:rsidR="002B6E2D" w:rsidRPr="003C5A54" w:rsidRDefault="002B6E2D" w:rsidP="002B6E2D">
      <w:pPr>
        <w:pStyle w:val="a4"/>
        <w:ind w:firstLine="709"/>
        <w:jc w:val="both"/>
        <w:rPr>
          <w:bCs/>
          <w:i/>
          <w:sz w:val="28"/>
          <w:szCs w:val="28"/>
        </w:rPr>
      </w:pPr>
      <w:r w:rsidRPr="003C5A54">
        <w:rPr>
          <w:bCs/>
          <w:i/>
          <w:sz w:val="28"/>
          <w:szCs w:val="28"/>
        </w:rPr>
        <w:t>-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2B6E2D" w:rsidRPr="003C5A54" w:rsidRDefault="002B6E2D" w:rsidP="002B6E2D">
      <w:pPr>
        <w:pStyle w:val="a4"/>
        <w:ind w:firstLine="709"/>
        <w:jc w:val="both"/>
        <w:rPr>
          <w:bCs/>
          <w:i/>
          <w:sz w:val="28"/>
          <w:szCs w:val="28"/>
        </w:rPr>
      </w:pPr>
      <w:r w:rsidRPr="003C5A54">
        <w:rPr>
          <w:bCs/>
          <w:i/>
          <w:sz w:val="28"/>
          <w:szCs w:val="28"/>
        </w:rPr>
        <w:t>- снижение количества нарушений антимонопольного законодательства со стороны органов власти к 2020 г. не менее чем в 2 раза по сравнению с 2017 годом;</w:t>
      </w:r>
    </w:p>
    <w:p w:rsidR="002B6E2D" w:rsidRDefault="002B6E2D" w:rsidP="00D65CF2">
      <w:pPr>
        <w:pStyle w:val="a4"/>
        <w:ind w:firstLine="709"/>
        <w:jc w:val="both"/>
        <w:rPr>
          <w:bCs/>
          <w:i/>
          <w:sz w:val="28"/>
          <w:szCs w:val="28"/>
        </w:rPr>
      </w:pPr>
      <w:proofErr w:type="gramStart"/>
      <w:r w:rsidRPr="003C5A54">
        <w:rPr>
          <w:bCs/>
          <w:i/>
          <w:sz w:val="28"/>
          <w:szCs w:val="28"/>
        </w:rPr>
        <w:lastRenderedPageBreak/>
        <w:t>-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к 2020 году.</w:t>
      </w:r>
      <w:proofErr w:type="gramEnd"/>
    </w:p>
    <w:p w:rsidR="002B6E2D" w:rsidRPr="006E03ED" w:rsidRDefault="002B6E2D" w:rsidP="002B6E2D">
      <w:pPr>
        <w:pStyle w:val="a4"/>
        <w:ind w:firstLine="709"/>
        <w:jc w:val="both"/>
        <w:rPr>
          <w:bCs/>
          <w:sz w:val="28"/>
          <w:szCs w:val="28"/>
        </w:rPr>
      </w:pPr>
      <w:r w:rsidRPr="006E03ED">
        <w:rPr>
          <w:bCs/>
          <w:sz w:val="28"/>
          <w:szCs w:val="28"/>
        </w:rPr>
        <w:t>Для достижения указанных целей и задач Указом утверждается Национальный план развития конкуренции на 2018-2020 годы, которым предусмотрены следующие мероприятия:</w:t>
      </w:r>
    </w:p>
    <w:p w:rsidR="002B6E2D" w:rsidRPr="003C5A54" w:rsidRDefault="002B6E2D" w:rsidP="002B6E2D">
      <w:pPr>
        <w:pStyle w:val="a4"/>
        <w:ind w:firstLine="709"/>
        <w:jc w:val="both"/>
        <w:rPr>
          <w:bCs/>
          <w:i/>
          <w:sz w:val="28"/>
          <w:szCs w:val="28"/>
        </w:rPr>
      </w:pPr>
      <w:r w:rsidRPr="003C5A54">
        <w:rPr>
          <w:bCs/>
          <w:i/>
          <w:sz w:val="28"/>
          <w:szCs w:val="28"/>
        </w:rPr>
        <w:t>- снижение доли государственного участия в конкурентных сферах экономической деятельности, в том числе ограничение создания унитарных предприятий;</w:t>
      </w:r>
    </w:p>
    <w:p w:rsidR="002B6E2D" w:rsidRPr="003C5A54" w:rsidRDefault="002B6E2D" w:rsidP="002B6E2D">
      <w:pPr>
        <w:pStyle w:val="a4"/>
        <w:ind w:firstLine="709"/>
        <w:jc w:val="both"/>
        <w:rPr>
          <w:bCs/>
          <w:i/>
          <w:sz w:val="28"/>
          <w:szCs w:val="28"/>
        </w:rPr>
      </w:pPr>
      <w:r w:rsidRPr="003C5A54">
        <w:rPr>
          <w:bCs/>
          <w:i/>
          <w:sz w:val="28"/>
          <w:szCs w:val="28"/>
        </w:rPr>
        <w:t>- реформа тарифного регулирования;</w:t>
      </w:r>
    </w:p>
    <w:p w:rsidR="002B6E2D" w:rsidRPr="003C5A54" w:rsidRDefault="002B6E2D" w:rsidP="002B6E2D">
      <w:pPr>
        <w:pStyle w:val="a4"/>
        <w:ind w:firstLine="709"/>
        <w:jc w:val="both"/>
        <w:rPr>
          <w:bCs/>
          <w:i/>
          <w:sz w:val="28"/>
          <w:szCs w:val="28"/>
        </w:rPr>
      </w:pPr>
      <w:r w:rsidRPr="003C5A54">
        <w:rPr>
          <w:bCs/>
          <w:i/>
          <w:sz w:val="28"/>
          <w:szCs w:val="28"/>
        </w:rPr>
        <w:t>- эффективное предупреждение и пресечение антимонопольных нарушений, приводящих к ограничению и устранению конкуренции на товарных рынках;</w:t>
      </w:r>
    </w:p>
    <w:p w:rsidR="002B6E2D" w:rsidRPr="003C5A54" w:rsidRDefault="002B6E2D" w:rsidP="002B6E2D">
      <w:pPr>
        <w:pStyle w:val="a4"/>
        <w:ind w:firstLine="709"/>
        <w:jc w:val="both"/>
        <w:rPr>
          <w:bCs/>
          <w:i/>
          <w:sz w:val="28"/>
          <w:szCs w:val="28"/>
        </w:rPr>
      </w:pPr>
      <w:r w:rsidRPr="003C5A54">
        <w:rPr>
          <w:bCs/>
          <w:i/>
          <w:sz w:val="28"/>
          <w:szCs w:val="28"/>
        </w:rPr>
        <w:t>- поддержка предпринимательской инициативы, включая развитие малого и среднего бизнеса.</w:t>
      </w:r>
    </w:p>
    <w:p w:rsidR="002B6E2D" w:rsidRPr="006E03ED" w:rsidRDefault="002B6E2D" w:rsidP="002B6E2D">
      <w:pPr>
        <w:pStyle w:val="a4"/>
        <w:ind w:firstLine="709"/>
        <w:jc w:val="both"/>
        <w:rPr>
          <w:bCs/>
          <w:sz w:val="28"/>
          <w:szCs w:val="28"/>
        </w:rPr>
      </w:pPr>
      <w:proofErr w:type="gramStart"/>
      <w:r w:rsidRPr="006E03ED">
        <w:rPr>
          <w:bCs/>
          <w:sz w:val="28"/>
          <w:szCs w:val="28"/>
        </w:rPr>
        <w:t>Указ определяет принципы взаимодействия государства и общества, предусматривающие нетерпимость к любым проявлениям актов недобросовестной конкуренции и монополизацию, обеспечение равных условий и свободы экономической деятельности на всей территории Российской Федерации, стимулирования со стороны государства добросовестных практик осуществления хозяйственной деятельности.</w:t>
      </w:r>
      <w:proofErr w:type="gramEnd"/>
    </w:p>
    <w:p w:rsidR="002B6E2D" w:rsidRPr="006E03ED" w:rsidRDefault="002B6E2D" w:rsidP="002B6E2D">
      <w:pPr>
        <w:pStyle w:val="a4"/>
        <w:ind w:firstLine="709"/>
        <w:jc w:val="both"/>
        <w:rPr>
          <w:bCs/>
          <w:sz w:val="28"/>
          <w:szCs w:val="28"/>
        </w:rPr>
      </w:pPr>
      <w:r w:rsidRPr="006E03ED">
        <w:rPr>
          <w:bCs/>
          <w:sz w:val="28"/>
          <w:szCs w:val="28"/>
        </w:rPr>
        <w:t xml:space="preserve">Принятие органами власти управленческих решений должно осуществляться с учетом оценки последствий таких решений для конкуренции. </w:t>
      </w:r>
    </w:p>
    <w:p w:rsidR="002B6E2D" w:rsidRPr="006E03ED" w:rsidRDefault="002B6E2D" w:rsidP="002B6E2D">
      <w:pPr>
        <w:pStyle w:val="a4"/>
        <w:ind w:firstLine="709"/>
        <w:jc w:val="both"/>
        <w:rPr>
          <w:bCs/>
          <w:sz w:val="28"/>
          <w:szCs w:val="28"/>
        </w:rPr>
      </w:pPr>
      <w:r w:rsidRPr="006E03ED">
        <w:rPr>
          <w:bCs/>
          <w:sz w:val="28"/>
          <w:szCs w:val="28"/>
        </w:rPr>
        <w:t xml:space="preserve">Указ закрепляет цифровые параметры ожидаемых результатов в отдельных отраслях экономики. </w:t>
      </w:r>
    </w:p>
    <w:p w:rsidR="002B6E2D" w:rsidRPr="006E03ED" w:rsidRDefault="002B6E2D" w:rsidP="002B6E2D">
      <w:pPr>
        <w:pStyle w:val="a4"/>
        <w:ind w:firstLine="709"/>
        <w:jc w:val="both"/>
        <w:rPr>
          <w:bCs/>
          <w:sz w:val="28"/>
          <w:szCs w:val="28"/>
        </w:rPr>
      </w:pPr>
      <w:r w:rsidRPr="006E03ED">
        <w:rPr>
          <w:bCs/>
          <w:sz w:val="28"/>
          <w:szCs w:val="28"/>
        </w:rPr>
        <w:t>Например, в сфере информационных технологий предусмотрено 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p w:rsidR="002B6E2D" w:rsidRPr="006E03ED" w:rsidRDefault="002B6E2D" w:rsidP="002B6E2D">
      <w:pPr>
        <w:pStyle w:val="a4"/>
        <w:ind w:firstLine="709"/>
        <w:jc w:val="both"/>
        <w:rPr>
          <w:bCs/>
          <w:sz w:val="28"/>
          <w:szCs w:val="28"/>
        </w:rPr>
      </w:pPr>
      <w:proofErr w:type="gramStart"/>
      <w:r w:rsidRPr="006E03ED">
        <w:rPr>
          <w:bCs/>
          <w:sz w:val="28"/>
          <w:szCs w:val="28"/>
        </w:rPr>
        <w:t xml:space="preserve">В агропромышленном комплексе предусмотрено 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w:t>
      </w:r>
      <w:r w:rsidRPr="006E03ED">
        <w:rPr>
          <w:bCs/>
          <w:sz w:val="28"/>
          <w:szCs w:val="28"/>
        </w:rPr>
        <w:lastRenderedPageBreak/>
        <w:t>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 и т.д.</w:t>
      </w:r>
      <w:proofErr w:type="gramEnd"/>
    </w:p>
    <w:p w:rsidR="002B6E2D" w:rsidRPr="006E03ED" w:rsidRDefault="002B6E2D" w:rsidP="002B6E2D">
      <w:pPr>
        <w:pStyle w:val="a4"/>
        <w:ind w:firstLine="709"/>
        <w:jc w:val="both"/>
        <w:rPr>
          <w:bCs/>
          <w:sz w:val="28"/>
          <w:szCs w:val="28"/>
        </w:rPr>
      </w:pPr>
      <w:r w:rsidRPr="006E03ED">
        <w:rPr>
          <w:bCs/>
          <w:sz w:val="28"/>
          <w:szCs w:val="28"/>
        </w:rPr>
        <w:t>Системность, взаимосвязанность поручений, входящих в указанный комплекс мероприятий, обуславливает необходимость вовлечения Правительства РФ, федеральных органов исполнительной власти, органов судебной власти, иных правоохранительных органов, а также общественных организаций в процесс реализации государственной политики по развитию конкуренции.</w:t>
      </w:r>
    </w:p>
    <w:p w:rsidR="002B6E2D" w:rsidRPr="006E03ED" w:rsidRDefault="002B6E2D" w:rsidP="002B6E2D">
      <w:pPr>
        <w:pStyle w:val="a4"/>
        <w:ind w:firstLine="709"/>
        <w:jc w:val="both"/>
        <w:rPr>
          <w:bCs/>
          <w:sz w:val="28"/>
          <w:szCs w:val="28"/>
        </w:rPr>
      </w:pPr>
      <w:r w:rsidRPr="006E03ED">
        <w:rPr>
          <w:bCs/>
          <w:sz w:val="28"/>
          <w:szCs w:val="28"/>
        </w:rPr>
        <w:t>В дальнейшем, Указ, утверждающий Национальный план развития конкуренции в Российской Федерации, должен носить периодический характер.</w:t>
      </w:r>
    </w:p>
    <w:p w:rsidR="009D48C0" w:rsidRDefault="00C16454" w:rsidP="009D48C0">
      <w:pPr>
        <w:ind w:firstLine="708"/>
        <w:jc w:val="both"/>
        <w:rPr>
          <w:rFonts w:ascii="Times New Roman" w:hAnsi="Times New Roman" w:cs="Times New Roman"/>
          <w:sz w:val="28"/>
          <w:szCs w:val="28"/>
        </w:rPr>
      </w:pPr>
      <w:proofErr w:type="gramStart"/>
      <w:r w:rsidRPr="00811258">
        <w:rPr>
          <w:rFonts w:ascii="Times New Roman" w:hAnsi="Times New Roman" w:cs="Times New Roman"/>
          <w:sz w:val="28"/>
          <w:szCs w:val="28"/>
        </w:rPr>
        <w:t>Томское</w:t>
      </w:r>
      <w:proofErr w:type="gramEnd"/>
      <w:r w:rsidRPr="00811258">
        <w:rPr>
          <w:rFonts w:ascii="Times New Roman" w:hAnsi="Times New Roman" w:cs="Times New Roman"/>
          <w:sz w:val="28"/>
          <w:szCs w:val="28"/>
        </w:rPr>
        <w:t xml:space="preserve"> УФАС России осуществляет контроль за соблюдением антимонопольного законодательства, а также законодательств в сфере деятельности субъектов естественных монополий, в сфере</w:t>
      </w:r>
      <w:r w:rsidR="009D48C0" w:rsidRPr="00811258">
        <w:rPr>
          <w:rFonts w:ascii="Times New Roman" w:hAnsi="Times New Roman" w:cs="Times New Roman"/>
          <w:sz w:val="28"/>
          <w:szCs w:val="28"/>
        </w:rPr>
        <w:t xml:space="preserve"> закупок товаров, работ, услуг для обеспечения государственных и муниципальных нужд</w:t>
      </w:r>
      <w:r w:rsidRPr="00811258">
        <w:rPr>
          <w:rFonts w:ascii="Times New Roman" w:hAnsi="Times New Roman" w:cs="Times New Roman"/>
          <w:sz w:val="28"/>
          <w:szCs w:val="28"/>
        </w:rPr>
        <w:t xml:space="preserve">, в сфере закупок товаров, работ, услуг отдельными видами юридических лиц, а также законодательства о рекламе. </w:t>
      </w:r>
    </w:p>
    <w:p w:rsidR="00EC0DEE" w:rsidRDefault="00EC0DEE" w:rsidP="00EC0DEE">
      <w:pPr>
        <w:spacing w:after="0" w:line="240" w:lineRule="auto"/>
        <w:ind w:firstLine="708"/>
        <w:jc w:val="both"/>
        <w:rPr>
          <w:rFonts w:ascii="Times New Roman" w:hAnsi="Times New Roman" w:cs="Times New Roman"/>
          <w:sz w:val="28"/>
          <w:szCs w:val="28"/>
        </w:rPr>
      </w:pPr>
      <w:r w:rsidRPr="00DB15E6">
        <w:rPr>
          <w:rFonts w:ascii="Times New Roman" w:hAnsi="Times New Roman" w:cs="Times New Roman"/>
          <w:sz w:val="28"/>
          <w:szCs w:val="28"/>
        </w:rPr>
        <w:t xml:space="preserve">Одним из направлений деятельности Томского УФАС является </w:t>
      </w:r>
      <w:proofErr w:type="gramStart"/>
      <w:r w:rsidRPr="00DB15E6">
        <w:rPr>
          <w:rFonts w:ascii="Times New Roman" w:hAnsi="Times New Roman" w:cs="Times New Roman"/>
          <w:sz w:val="28"/>
          <w:szCs w:val="28"/>
        </w:rPr>
        <w:t>контроль за</w:t>
      </w:r>
      <w:proofErr w:type="gramEnd"/>
      <w:r w:rsidRPr="00DB15E6">
        <w:rPr>
          <w:rFonts w:ascii="Times New Roman" w:hAnsi="Times New Roman" w:cs="Times New Roman"/>
          <w:sz w:val="28"/>
          <w:szCs w:val="28"/>
        </w:rPr>
        <w:t xml:space="preserve"> соблюдением антимонопольного законодательства хозяйствующими субъектами. </w:t>
      </w:r>
    </w:p>
    <w:p w:rsidR="00002D3C" w:rsidRPr="007A17BB" w:rsidRDefault="00002D3C" w:rsidP="00002D3C">
      <w:pPr>
        <w:pStyle w:val="a4"/>
        <w:ind w:firstLine="709"/>
        <w:jc w:val="both"/>
        <w:rPr>
          <w:sz w:val="28"/>
          <w:szCs w:val="28"/>
        </w:rPr>
      </w:pPr>
      <w:r w:rsidRPr="007A17BB">
        <w:rPr>
          <w:sz w:val="28"/>
          <w:szCs w:val="28"/>
        </w:rPr>
        <w:t>Четвертый и предыдущие антимонопольные пакеты продолжают оказывать влияние на динамику правоприменительной практики практически по всем сферам антимонопольного регулирования.</w:t>
      </w:r>
    </w:p>
    <w:p w:rsidR="00EC0DEE" w:rsidRPr="00EC0DEE" w:rsidRDefault="00EC0DEE" w:rsidP="00EC0DEE">
      <w:pPr>
        <w:spacing w:after="0" w:line="240" w:lineRule="auto"/>
        <w:ind w:firstLine="708"/>
        <w:jc w:val="both"/>
        <w:rPr>
          <w:rFonts w:ascii="Times New Roman" w:hAnsi="Times New Roman" w:cs="Times New Roman"/>
          <w:sz w:val="28"/>
          <w:szCs w:val="28"/>
        </w:rPr>
      </w:pPr>
      <w:r w:rsidRPr="00EC0DEE">
        <w:rPr>
          <w:rFonts w:ascii="Times New Roman" w:hAnsi="Times New Roman" w:cs="Times New Roman"/>
          <w:sz w:val="28"/>
          <w:szCs w:val="28"/>
        </w:rPr>
        <w:t>Четвертым антимонопольным пакетом (вступил в силу 05.01.2016) был расширен институт предупреждения и распространение его на действия органов власти и местного самоуправления (ст.15), недобросовестную конкуренцию (кроме случаев нарушения исключительных прав) и иные формы злоупотребления доминирующим положением (необоснованное установление различных цен на один товар, создание дискриминационных условий).</w:t>
      </w:r>
    </w:p>
    <w:p w:rsidR="00226660" w:rsidRDefault="00226660" w:rsidP="00EC0DEE">
      <w:pPr>
        <w:spacing w:after="0" w:line="240" w:lineRule="auto"/>
        <w:ind w:firstLine="708"/>
        <w:jc w:val="both"/>
        <w:rPr>
          <w:rFonts w:ascii="Times New Roman" w:hAnsi="Times New Roman" w:cs="Times New Roman"/>
          <w:sz w:val="28"/>
          <w:szCs w:val="28"/>
        </w:rPr>
      </w:pPr>
    </w:p>
    <w:p w:rsidR="00EC0DEE" w:rsidRPr="00EC0DEE" w:rsidRDefault="00EC0DEE" w:rsidP="00EC0DEE">
      <w:pPr>
        <w:spacing w:after="0" w:line="240" w:lineRule="auto"/>
        <w:ind w:firstLine="708"/>
        <w:jc w:val="both"/>
        <w:rPr>
          <w:rFonts w:ascii="Times New Roman" w:hAnsi="Times New Roman" w:cs="Times New Roman"/>
          <w:sz w:val="28"/>
          <w:szCs w:val="28"/>
        </w:rPr>
      </w:pPr>
      <w:r w:rsidRPr="00EC0DEE">
        <w:rPr>
          <w:rFonts w:ascii="Times New Roman" w:hAnsi="Times New Roman" w:cs="Times New Roman"/>
          <w:sz w:val="28"/>
          <w:szCs w:val="28"/>
        </w:rPr>
        <w:t>Ранее предупреждение выдавалось только за факты злоупотребления доминирующим положением в части навязывания невыгодных условий договора и отказ от заключения договора. </w:t>
      </w:r>
    </w:p>
    <w:p w:rsidR="00EC0DEE" w:rsidRPr="00EC0DEE" w:rsidRDefault="00EC0DEE" w:rsidP="00EC0DEE">
      <w:pPr>
        <w:spacing w:after="0" w:line="240" w:lineRule="auto"/>
        <w:ind w:firstLine="708"/>
        <w:jc w:val="both"/>
        <w:rPr>
          <w:rFonts w:ascii="Times New Roman" w:hAnsi="Times New Roman" w:cs="Times New Roman"/>
          <w:sz w:val="28"/>
          <w:szCs w:val="28"/>
        </w:rPr>
      </w:pPr>
      <w:r w:rsidRPr="00EC0DEE">
        <w:rPr>
          <w:rFonts w:ascii="Times New Roman" w:hAnsi="Times New Roman" w:cs="Times New Roman"/>
          <w:sz w:val="28"/>
          <w:szCs w:val="28"/>
        </w:rPr>
        <w:t xml:space="preserve">Суть предупреждения: устранение нарушения по выданному антимонопольным органом предупреждению до возбуждения дела, в случае исполнения предупреждения дело о нарушении антимонопольного законодательства не возбуждается, к административной ответственности виновные лица не привлекаются. </w:t>
      </w:r>
    </w:p>
    <w:p w:rsidR="00226660" w:rsidRDefault="00226660" w:rsidP="00EC0DEE">
      <w:pPr>
        <w:spacing w:after="0" w:line="240" w:lineRule="auto"/>
        <w:ind w:firstLine="708"/>
        <w:jc w:val="both"/>
        <w:rPr>
          <w:rFonts w:ascii="Times New Roman" w:hAnsi="Times New Roman" w:cs="Times New Roman"/>
          <w:sz w:val="28"/>
          <w:szCs w:val="28"/>
        </w:rPr>
      </w:pPr>
    </w:p>
    <w:p w:rsidR="00EC0DEE" w:rsidRDefault="00EC0DEE" w:rsidP="00EC0DEE">
      <w:pPr>
        <w:spacing w:after="0" w:line="240" w:lineRule="auto"/>
        <w:ind w:firstLine="708"/>
        <w:jc w:val="both"/>
        <w:rPr>
          <w:rFonts w:ascii="Times New Roman" w:hAnsi="Times New Roman" w:cs="Times New Roman"/>
        </w:rPr>
      </w:pPr>
      <w:r w:rsidRPr="00EC0DEE">
        <w:rPr>
          <w:rFonts w:ascii="Times New Roman" w:hAnsi="Times New Roman" w:cs="Times New Roman"/>
          <w:sz w:val="28"/>
          <w:szCs w:val="28"/>
        </w:rPr>
        <w:t>В случае неисполнения предупреждения – возбуждается дело, после признания факта нарушения - привлечение к административной ответственности.</w:t>
      </w:r>
      <w:r w:rsidRPr="00EC0DEE">
        <w:rPr>
          <w:rFonts w:ascii="Times New Roman" w:hAnsi="Times New Roman" w:cs="Times New Roman"/>
        </w:rPr>
        <w:t xml:space="preserve"> </w:t>
      </w:r>
    </w:p>
    <w:p w:rsidR="00EC0DEE" w:rsidRDefault="00EC0DEE" w:rsidP="00EC0DEE">
      <w:pPr>
        <w:spacing w:after="0" w:line="240" w:lineRule="auto"/>
        <w:ind w:firstLine="708"/>
        <w:jc w:val="both"/>
        <w:rPr>
          <w:rFonts w:ascii="Times New Roman" w:hAnsi="Times New Roman" w:cs="Times New Roman"/>
          <w:sz w:val="28"/>
          <w:szCs w:val="28"/>
        </w:rPr>
      </w:pPr>
      <w:r>
        <w:rPr>
          <w:rFonts w:ascii="Times New Roman" w:hAnsi="Times New Roman" w:cs="Times New Roman"/>
        </w:rPr>
        <w:lastRenderedPageBreak/>
        <w:t xml:space="preserve"> </w:t>
      </w:r>
      <w:r w:rsidRPr="00D65CF2">
        <w:rPr>
          <w:rFonts w:ascii="Times New Roman" w:hAnsi="Times New Roman" w:cs="Times New Roman"/>
          <w:sz w:val="28"/>
          <w:szCs w:val="28"/>
        </w:rPr>
        <w:t>Сравнительная таблица выданных преду</w:t>
      </w:r>
      <w:r w:rsidR="00D65CF2">
        <w:rPr>
          <w:rFonts w:ascii="Times New Roman" w:hAnsi="Times New Roman" w:cs="Times New Roman"/>
          <w:sz w:val="28"/>
          <w:szCs w:val="28"/>
        </w:rPr>
        <w:t>преждений 1 и 2 кварталов 2018г</w:t>
      </w:r>
      <w:r w:rsidRPr="00D65CF2">
        <w:rPr>
          <w:rFonts w:ascii="Times New Roman" w:hAnsi="Times New Roman" w:cs="Times New Roman"/>
          <w:sz w:val="28"/>
          <w:szCs w:val="28"/>
        </w:rPr>
        <w:t>ода выглядит так</w:t>
      </w:r>
      <w:r w:rsidR="00D65CF2">
        <w:rPr>
          <w:rFonts w:ascii="Times New Roman" w:hAnsi="Times New Roman" w:cs="Times New Roman"/>
          <w:sz w:val="28"/>
          <w:szCs w:val="28"/>
        </w:rPr>
        <w:t>:</w:t>
      </w:r>
      <w:r w:rsidRPr="00D65CF2">
        <w:rPr>
          <w:rFonts w:ascii="Times New Roman" w:hAnsi="Times New Roman" w:cs="Times New Roman"/>
          <w:sz w:val="28"/>
          <w:szCs w:val="28"/>
        </w:rPr>
        <w:t xml:space="preserve"> </w:t>
      </w:r>
    </w:p>
    <w:p w:rsidR="00226660" w:rsidRDefault="00226660" w:rsidP="00EC0DEE">
      <w:pPr>
        <w:spacing w:after="0" w:line="240" w:lineRule="auto"/>
        <w:ind w:firstLine="708"/>
        <w:jc w:val="both"/>
        <w:rPr>
          <w:rFonts w:ascii="Times New Roman" w:hAnsi="Times New Roman" w:cs="Times New Roman"/>
          <w:sz w:val="28"/>
          <w:szCs w:val="28"/>
        </w:rPr>
      </w:pPr>
    </w:p>
    <w:p w:rsidR="00226660" w:rsidRDefault="00226660" w:rsidP="00EC0DEE">
      <w:pPr>
        <w:spacing w:after="0" w:line="240" w:lineRule="auto"/>
        <w:ind w:firstLine="708"/>
        <w:jc w:val="both"/>
        <w:rPr>
          <w:rFonts w:ascii="Times New Roman" w:hAnsi="Times New Roman" w:cs="Times New Roman"/>
          <w:sz w:val="28"/>
          <w:szCs w:val="28"/>
        </w:rPr>
      </w:pPr>
    </w:p>
    <w:p w:rsidR="00D65CF2" w:rsidRPr="00D65CF2" w:rsidRDefault="00D65CF2" w:rsidP="00EC0DEE">
      <w:pPr>
        <w:spacing w:after="0" w:line="240" w:lineRule="auto"/>
        <w:ind w:firstLine="708"/>
        <w:jc w:val="both"/>
        <w:rPr>
          <w:rFonts w:ascii="Times New Roman" w:hAnsi="Times New Roman" w:cs="Times New Roman"/>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1276"/>
        <w:gridCol w:w="992"/>
        <w:gridCol w:w="992"/>
        <w:gridCol w:w="992"/>
        <w:gridCol w:w="993"/>
        <w:gridCol w:w="974"/>
        <w:gridCol w:w="974"/>
      </w:tblGrid>
      <w:tr w:rsidR="00EC0DEE" w:rsidRPr="00DB15E6" w:rsidTr="00226660">
        <w:trPr>
          <w:trHeight w:val="70"/>
        </w:trPr>
        <w:tc>
          <w:tcPr>
            <w:tcW w:w="1526" w:type="dxa"/>
            <w:shd w:val="clear" w:color="auto" w:fill="auto"/>
          </w:tcPr>
          <w:p w:rsidR="00EC0DEE" w:rsidRPr="00DB15E6" w:rsidRDefault="00EC0DEE" w:rsidP="00EC0DEE">
            <w:pPr>
              <w:snapToGrid w:val="0"/>
              <w:spacing w:line="300" w:lineRule="exact"/>
              <w:ind w:right="227"/>
              <w:jc w:val="center"/>
              <w:rPr>
                <w:rFonts w:ascii="Times New Roman" w:eastAsia="Arial Unicode MS" w:hAnsi="Times New Roman" w:cs="Times New Roman"/>
                <w:sz w:val="24"/>
                <w:szCs w:val="24"/>
                <w:lang w:eastAsia="ar-SA"/>
              </w:rPr>
            </w:pPr>
            <w:r w:rsidRPr="00DB15E6">
              <w:rPr>
                <w:rFonts w:ascii="Times New Roman" w:eastAsia="Arial Unicode MS" w:hAnsi="Times New Roman" w:cs="Times New Roman"/>
                <w:sz w:val="24"/>
                <w:szCs w:val="24"/>
                <w:lang w:eastAsia="ar-SA"/>
              </w:rPr>
              <w:t>Статьи</w:t>
            </w:r>
          </w:p>
        </w:tc>
        <w:tc>
          <w:tcPr>
            <w:tcW w:w="2410" w:type="dxa"/>
            <w:gridSpan w:val="2"/>
            <w:shd w:val="clear" w:color="auto" w:fill="auto"/>
          </w:tcPr>
          <w:p w:rsidR="00EC0DEE" w:rsidRPr="00DB15E6" w:rsidRDefault="00EC0DEE" w:rsidP="00EC0DEE">
            <w:pPr>
              <w:snapToGrid w:val="0"/>
              <w:spacing w:after="0" w:line="240" w:lineRule="auto"/>
              <w:ind w:right="227"/>
              <w:jc w:val="center"/>
              <w:rPr>
                <w:rFonts w:ascii="Times New Roman" w:eastAsia="Arial Unicode MS" w:hAnsi="Times New Roman" w:cs="Times New Roman"/>
                <w:sz w:val="24"/>
                <w:szCs w:val="24"/>
                <w:lang w:eastAsia="ar-SA"/>
              </w:rPr>
            </w:pPr>
            <w:r w:rsidRPr="00DB15E6">
              <w:rPr>
                <w:rFonts w:ascii="Times New Roman" w:eastAsia="Arial Unicode MS" w:hAnsi="Times New Roman" w:cs="Times New Roman"/>
                <w:sz w:val="24"/>
                <w:szCs w:val="24"/>
                <w:lang w:eastAsia="ar-SA"/>
              </w:rPr>
              <w:t>Выдано</w:t>
            </w:r>
          </w:p>
          <w:p w:rsidR="00EC0DEE" w:rsidRPr="00DB15E6" w:rsidRDefault="00EC0DEE" w:rsidP="00EC0DEE">
            <w:pPr>
              <w:snapToGrid w:val="0"/>
              <w:spacing w:after="0" w:line="240" w:lineRule="auto"/>
              <w:ind w:right="227"/>
              <w:jc w:val="center"/>
              <w:rPr>
                <w:rFonts w:ascii="Times New Roman" w:eastAsia="Arial Unicode MS" w:hAnsi="Times New Roman" w:cs="Times New Roman"/>
                <w:sz w:val="24"/>
                <w:szCs w:val="24"/>
                <w:lang w:eastAsia="ar-SA"/>
              </w:rPr>
            </w:pPr>
            <w:r w:rsidRPr="00DB15E6">
              <w:rPr>
                <w:rFonts w:ascii="Times New Roman" w:eastAsia="Arial Unicode MS" w:hAnsi="Times New Roman" w:cs="Times New Roman"/>
                <w:sz w:val="24"/>
                <w:szCs w:val="24"/>
                <w:lang w:eastAsia="ar-SA"/>
              </w:rPr>
              <w:t xml:space="preserve"> предупреждений</w:t>
            </w:r>
          </w:p>
        </w:tc>
        <w:tc>
          <w:tcPr>
            <w:tcW w:w="1984" w:type="dxa"/>
            <w:gridSpan w:val="2"/>
            <w:shd w:val="clear" w:color="auto" w:fill="auto"/>
          </w:tcPr>
          <w:p w:rsidR="00EC0DEE" w:rsidRPr="00DB15E6" w:rsidRDefault="00EC0DEE" w:rsidP="00EC0DEE">
            <w:pPr>
              <w:snapToGrid w:val="0"/>
              <w:spacing w:line="300" w:lineRule="exact"/>
              <w:ind w:right="227"/>
              <w:jc w:val="center"/>
              <w:rPr>
                <w:rFonts w:ascii="Times New Roman" w:eastAsia="Arial Unicode MS" w:hAnsi="Times New Roman" w:cs="Times New Roman"/>
                <w:sz w:val="24"/>
                <w:szCs w:val="24"/>
                <w:lang w:eastAsia="ar-SA"/>
              </w:rPr>
            </w:pPr>
            <w:r w:rsidRPr="00DB15E6">
              <w:rPr>
                <w:rFonts w:ascii="Times New Roman" w:eastAsia="Arial Unicode MS" w:hAnsi="Times New Roman" w:cs="Times New Roman"/>
                <w:sz w:val="24"/>
                <w:szCs w:val="24"/>
                <w:lang w:eastAsia="ar-SA"/>
              </w:rPr>
              <w:t>Исполнен</w:t>
            </w:r>
            <w:r>
              <w:rPr>
                <w:rFonts w:ascii="Times New Roman" w:eastAsia="Arial Unicode MS" w:hAnsi="Times New Roman" w:cs="Times New Roman"/>
                <w:sz w:val="24"/>
                <w:szCs w:val="24"/>
                <w:lang w:eastAsia="ar-SA"/>
              </w:rPr>
              <w:t>о</w:t>
            </w:r>
            <w:r w:rsidRPr="00DB15E6">
              <w:rPr>
                <w:rFonts w:ascii="Times New Roman" w:eastAsia="Arial Unicode MS" w:hAnsi="Times New Roman" w:cs="Times New Roman"/>
                <w:sz w:val="24"/>
                <w:szCs w:val="24"/>
                <w:lang w:eastAsia="ar-SA"/>
              </w:rPr>
              <w:t xml:space="preserve"> предупреждений</w:t>
            </w:r>
          </w:p>
        </w:tc>
        <w:tc>
          <w:tcPr>
            <w:tcW w:w="1985" w:type="dxa"/>
            <w:gridSpan w:val="2"/>
          </w:tcPr>
          <w:p w:rsidR="00EC0DEE" w:rsidRPr="00DB15E6" w:rsidRDefault="00EC0DEE" w:rsidP="00EC0DEE">
            <w:pPr>
              <w:snapToGrid w:val="0"/>
              <w:spacing w:line="300" w:lineRule="exact"/>
              <w:ind w:right="227"/>
              <w:jc w:val="center"/>
              <w:rPr>
                <w:rFonts w:ascii="Times New Roman" w:eastAsia="Arial Unicode MS" w:hAnsi="Times New Roman" w:cs="Times New Roman"/>
                <w:sz w:val="24"/>
                <w:szCs w:val="24"/>
                <w:lang w:eastAsia="ar-SA"/>
              </w:rPr>
            </w:pPr>
            <w:r w:rsidRPr="00DB15E6">
              <w:rPr>
                <w:rFonts w:ascii="Times New Roman" w:eastAsia="Arial Unicode MS" w:hAnsi="Times New Roman" w:cs="Times New Roman"/>
                <w:sz w:val="24"/>
                <w:szCs w:val="24"/>
                <w:lang w:eastAsia="ar-SA"/>
              </w:rPr>
              <w:t>Не исполнено, будет возбуждено дело</w:t>
            </w:r>
          </w:p>
        </w:tc>
        <w:tc>
          <w:tcPr>
            <w:tcW w:w="1948" w:type="dxa"/>
            <w:gridSpan w:val="2"/>
          </w:tcPr>
          <w:p w:rsidR="00EC0DEE" w:rsidRPr="00DB15E6" w:rsidRDefault="00EC0DEE" w:rsidP="00EC0DEE">
            <w:pPr>
              <w:snapToGrid w:val="0"/>
              <w:spacing w:line="300" w:lineRule="exact"/>
              <w:ind w:right="227"/>
              <w:jc w:val="center"/>
              <w:rPr>
                <w:rFonts w:ascii="Times New Roman" w:eastAsia="Arial Unicode MS" w:hAnsi="Times New Roman" w:cs="Times New Roman"/>
                <w:sz w:val="24"/>
                <w:szCs w:val="24"/>
                <w:lang w:eastAsia="ar-SA"/>
              </w:rPr>
            </w:pPr>
            <w:r w:rsidRPr="00DB15E6">
              <w:rPr>
                <w:rFonts w:ascii="Times New Roman" w:eastAsia="Arial Unicode MS" w:hAnsi="Times New Roman" w:cs="Times New Roman"/>
                <w:sz w:val="24"/>
                <w:szCs w:val="24"/>
                <w:lang w:eastAsia="ar-SA"/>
              </w:rPr>
              <w:t>В стадии исполнения</w:t>
            </w:r>
          </w:p>
        </w:tc>
      </w:tr>
      <w:tr w:rsidR="00D65CF2" w:rsidRPr="00DB15E6" w:rsidTr="00226660">
        <w:trPr>
          <w:trHeight w:val="655"/>
        </w:trPr>
        <w:tc>
          <w:tcPr>
            <w:tcW w:w="1526" w:type="dxa"/>
            <w:shd w:val="clear" w:color="auto" w:fill="auto"/>
          </w:tcPr>
          <w:p w:rsidR="00D65CF2" w:rsidRPr="00DB15E6" w:rsidRDefault="00D65CF2" w:rsidP="00EC0DEE">
            <w:pPr>
              <w:snapToGrid w:val="0"/>
              <w:spacing w:line="300" w:lineRule="exact"/>
              <w:ind w:right="227"/>
              <w:jc w:val="center"/>
              <w:rPr>
                <w:rFonts w:ascii="Times New Roman" w:eastAsia="Arial Unicode MS" w:hAnsi="Times New Roman" w:cs="Times New Roman"/>
                <w:sz w:val="24"/>
                <w:szCs w:val="24"/>
                <w:lang w:eastAsia="ar-SA"/>
              </w:rPr>
            </w:pPr>
          </w:p>
        </w:tc>
        <w:tc>
          <w:tcPr>
            <w:tcW w:w="1134" w:type="dxa"/>
            <w:shd w:val="clear" w:color="auto" w:fill="auto"/>
          </w:tcPr>
          <w:p w:rsidR="00D65CF2" w:rsidRDefault="00D65CF2" w:rsidP="00EC0DEE">
            <w:pPr>
              <w:snapToGrid w:val="0"/>
              <w:spacing w:after="0" w:line="240" w:lineRule="auto"/>
              <w:ind w:right="227"/>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1кв.</w:t>
            </w:r>
          </w:p>
          <w:p w:rsidR="00D65CF2" w:rsidRPr="00DB15E6" w:rsidRDefault="00D65CF2" w:rsidP="00EC0DEE">
            <w:pPr>
              <w:snapToGrid w:val="0"/>
              <w:spacing w:after="0" w:line="240" w:lineRule="auto"/>
              <w:ind w:right="227"/>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2018</w:t>
            </w:r>
          </w:p>
        </w:tc>
        <w:tc>
          <w:tcPr>
            <w:tcW w:w="1276" w:type="dxa"/>
            <w:shd w:val="clear" w:color="auto" w:fill="auto"/>
          </w:tcPr>
          <w:p w:rsidR="00D65CF2" w:rsidRDefault="00D65CF2" w:rsidP="00EC0DEE">
            <w:pPr>
              <w:snapToGrid w:val="0"/>
              <w:spacing w:after="0" w:line="240" w:lineRule="auto"/>
              <w:ind w:right="227"/>
              <w:jc w:val="center"/>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 xml:space="preserve">2 кв. </w:t>
            </w:r>
          </w:p>
          <w:p w:rsidR="00D65CF2" w:rsidRPr="00DB15E6" w:rsidRDefault="00D65CF2" w:rsidP="00EC0DEE">
            <w:pPr>
              <w:snapToGrid w:val="0"/>
              <w:spacing w:after="0" w:line="240" w:lineRule="auto"/>
              <w:ind w:right="227"/>
              <w:jc w:val="center"/>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2018</w:t>
            </w:r>
          </w:p>
        </w:tc>
        <w:tc>
          <w:tcPr>
            <w:tcW w:w="992" w:type="dxa"/>
            <w:shd w:val="clear" w:color="auto" w:fill="auto"/>
          </w:tcPr>
          <w:p w:rsidR="00D65CF2" w:rsidRDefault="00D65CF2" w:rsidP="00501E70">
            <w:pPr>
              <w:snapToGrid w:val="0"/>
              <w:spacing w:after="0" w:line="240" w:lineRule="auto"/>
              <w:ind w:right="227"/>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1кв.</w:t>
            </w:r>
          </w:p>
          <w:p w:rsidR="00D65CF2" w:rsidRPr="00DB15E6" w:rsidRDefault="00D65CF2" w:rsidP="00D65CF2">
            <w:pPr>
              <w:snapToGrid w:val="0"/>
              <w:spacing w:after="0" w:line="240" w:lineRule="auto"/>
              <w:ind w:right="227"/>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2018</w:t>
            </w:r>
          </w:p>
        </w:tc>
        <w:tc>
          <w:tcPr>
            <w:tcW w:w="992" w:type="dxa"/>
            <w:shd w:val="clear" w:color="auto" w:fill="auto"/>
          </w:tcPr>
          <w:p w:rsidR="00D65CF2" w:rsidRDefault="00D65CF2" w:rsidP="00501E70">
            <w:pPr>
              <w:snapToGrid w:val="0"/>
              <w:spacing w:after="0" w:line="240" w:lineRule="auto"/>
              <w:ind w:right="227"/>
              <w:jc w:val="center"/>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 xml:space="preserve">2 кв. </w:t>
            </w:r>
          </w:p>
          <w:p w:rsidR="00D65CF2" w:rsidRPr="00DB15E6" w:rsidRDefault="00D65CF2" w:rsidP="00501E70">
            <w:pPr>
              <w:snapToGrid w:val="0"/>
              <w:spacing w:after="0" w:line="240" w:lineRule="auto"/>
              <w:ind w:right="227"/>
              <w:jc w:val="center"/>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2018</w:t>
            </w:r>
          </w:p>
        </w:tc>
        <w:tc>
          <w:tcPr>
            <w:tcW w:w="992" w:type="dxa"/>
          </w:tcPr>
          <w:p w:rsidR="00D65CF2" w:rsidRDefault="00D65CF2" w:rsidP="00501E70">
            <w:pPr>
              <w:snapToGrid w:val="0"/>
              <w:spacing w:after="0" w:line="240" w:lineRule="auto"/>
              <w:ind w:right="227"/>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1кв.</w:t>
            </w:r>
          </w:p>
          <w:p w:rsidR="00D65CF2" w:rsidRPr="00DB15E6" w:rsidRDefault="00D65CF2" w:rsidP="00501E70">
            <w:pPr>
              <w:snapToGrid w:val="0"/>
              <w:spacing w:after="0" w:line="240" w:lineRule="auto"/>
              <w:ind w:right="227"/>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2018</w:t>
            </w:r>
          </w:p>
        </w:tc>
        <w:tc>
          <w:tcPr>
            <w:tcW w:w="993" w:type="dxa"/>
          </w:tcPr>
          <w:p w:rsidR="00D65CF2" w:rsidRDefault="00D65CF2" w:rsidP="00501E70">
            <w:pPr>
              <w:snapToGrid w:val="0"/>
              <w:spacing w:after="0" w:line="240" w:lineRule="auto"/>
              <w:ind w:right="227"/>
              <w:jc w:val="center"/>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 xml:space="preserve">2 кв. </w:t>
            </w:r>
          </w:p>
          <w:p w:rsidR="00D65CF2" w:rsidRPr="00DB15E6" w:rsidRDefault="00D65CF2" w:rsidP="00501E70">
            <w:pPr>
              <w:snapToGrid w:val="0"/>
              <w:spacing w:after="0" w:line="240" w:lineRule="auto"/>
              <w:ind w:right="227"/>
              <w:jc w:val="center"/>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2018</w:t>
            </w:r>
          </w:p>
        </w:tc>
        <w:tc>
          <w:tcPr>
            <w:tcW w:w="974" w:type="dxa"/>
          </w:tcPr>
          <w:p w:rsidR="00D65CF2" w:rsidRDefault="00D65CF2" w:rsidP="00501E70">
            <w:pPr>
              <w:snapToGrid w:val="0"/>
              <w:spacing w:after="0" w:line="240" w:lineRule="auto"/>
              <w:ind w:right="227"/>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1кв.</w:t>
            </w:r>
          </w:p>
          <w:p w:rsidR="00D65CF2" w:rsidRPr="00DB15E6" w:rsidRDefault="00D65CF2" w:rsidP="00501E70">
            <w:pPr>
              <w:snapToGrid w:val="0"/>
              <w:spacing w:after="0" w:line="240" w:lineRule="auto"/>
              <w:ind w:right="227"/>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2018</w:t>
            </w:r>
          </w:p>
        </w:tc>
        <w:tc>
          <w:tcPr>
            <w:tcW w:w="974" w:type="dxa"/>
          </w:tcPr>
          <w:p w:rsidR="00D65CF2" w:rsidRDefault="00D65CF2" w:rsidP="00501E70">
            <w:pPr>
              <w:snapToGrid w:val="0"/>
              <w:spacing w:after="0" w:line="240" w:lineRule="auto"/>
              <w:ind w:right="227"/>
              <w:jc w:val="center"/>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 xml:space="preserve">2 кв. </w:t>
            </w:r>
          </w:p>
          <w:p w:rsidR="00D65CF2" w:rsidRPr="00DB15E6" w:rsidRDefault="00D65CF2" w:rsidP="00501E70">
            <w:pPr>
              <w:snapToGrid w:val="0"/>
              <w:spacing w:after="0" w:line="240" w:lineRule="auto"/>
              <w:ind w:right="227"/>
              <w:jc w:val="center"/>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2018</w:t>
            </w:r>
          </w:p>
        </w:tc>
      </w:tr>
      <w:tr w:rsidR="00D65CF2" w:rsidRPr="00DB15E6" w:rsidTr="00226660">
        <w:trPr>
          <w:trHeight w:val="717"/>
        </w:trPr>
        <w:tc>
          <w:tcPr>
            <w:tcW w:w="1526" w:type="dxa"/>
            <w:shd w:val="clear" w:color="auto" w:fill="auto"/>
          </w:tcPr>
          <w:p w:rsidR="00D65CF2" w:rsidRPr="00DB15E6" w:rsidRDefault="00D65CF2" w:rsidP="00226660">
            <w:pPr>
              <w:snapToGrid w:val="0"/>
              <w:spacing w:line="300" w:lineRule="exact"/>
              <w:ind w:right="227"/>
              <w:rPr>
                <w:rFonts w:ascii="Times New Roman" w:eastAsia="Arial Unicode MS" w:hAnsi="Times New Roman" w:cs="Times New Roman"/>
                <w:sz w:val="24"/>
                <w:szCs w:val="24"/>
                <w:lang w:eastAsia="ar-SA"/>
              </w:rPr>
            </w:pPr>
            <w:r w:rsidRPr="00DB15E6">
              <w:rPr>
                <w:rFonts w:ascii="Times New Roman" w:eastAsia="Arial Unicode MS" w:hAnsi="Times New Roman" w:cs="Times New Roman"/>
                <w:sz w:val="24"/>
                <w:szCs w:val="24"/>
                <w:lang w:eastAsia="ar-SA"/>
              </w:rPr>
              <w:t>п.3</w:t>
            </w:r>
            <w:r>
              <w:rPr>
                <w:rFonts w:ascii="Times New Roman" w:eastAsia="Arial Unicode MS" w:hAnsi="Times New Roman" w:cs="Times New Roman"/>
                <w:sz w:val="24"/>
                <w:szCs w:val="24"/>
                <w:lang w:eastAsia="ar-SA"/>
              </w:rPr>
              <w:t xml:space="preserve"> </w:t>
            </w:r>
            <w:r w:rsidRPr="00DB15E6">
              <w:rPr>
                <w:rFonts w:ascii="Times New Roman" w:eastAsia="Arial Unicode MS" w:hAnsi="Times New Roman" w:cs="Times New Roman"/>
                <w:sz w:val="24"/>
                <w:szCs w:val="24"/>
                <w:lang w:eastAsia="ar-SA"/>
              </w:rPr>
              <w:t xml:space="preserve">ч.1 </w:t>
            </w:r>
            <w:r w:rsidR="00226660">
              <w:rPr>
                <w:rFonts w:ascii="Times New Roman" w:eastAsia="Arial Unicode MS" w:hAnsi="Times New Roman" w:cs="Times New Roman"/>
                <w:sz w:val="24"/>
                <w:szCs w:val="24"/>
                <w:lang w:eastAsia="ar-SA"/>
              </w:rPr>
              <w:t>ст</w:t>
            </w:r>
            <w:r w:rsidRPr="00DB15E6">
              <w:rPr>
                <w:rFonts w:ascii="Times New Roman" w:eastAsia="Arial Unicode MS" w:hAnsi="Times New Roman" w:cs="Times New Roman"/>
                <w:sz w:val="24"/>
                <w:szCs w:val="24"/>
                <w:lang w:eastAsia="ar-SA"/>
              </w:rPr>
              <w:t>10</w:t>
            </w:r>
          </w:p>
        </w:tc>
        <w:tc>
          <w:tcPr>
            <w:tcW w:w="1134" w:type="dxa"/>
            <w:shd w:val="clear" w:color="auto" w:fill="auto"/>
          </w:tcPr>
          <w:p w:rsidR="00D65CF2" w:rsidRPr="00DB15E6" w:rsidRDefault="00D65CF2" w:rsidP="00EC0DEE">
            <w:pPr>
              <w:snapToGrid w:val="0"/>
              <w:spacing w:line="300" w:lineRule="exact"/>
              <w:ind w:right="227"/>
              <w:jc w:val="both"/>
              <w:rPr>
                <w:rFonts w:ascii="Times New Roman" w:eastAsia="Arial Unicode MS" w:hAnsi="Times New Roman" w:cs="Times New Roman"/>
                <w:sz w:val="24"/>
                <w:szCs w:val="24"/>
                <w:lang w:eastAsia="ar-SA"/>
              </w:rPr>
            </w:pPr>
          </w:p>
        </w:tc>
        <w:tc>
          <w:tcPr>
            <w:tcW w:w="1276" w:type="dxa"/>
            <w:shd w:val="clear" w:color="auto" w:fill="auto"/>
          </w:tcPr>
          <w:p w:rsidR="00D65CF2" w:rsidRPr="00DB15E6" w:rsidRDefault="00D65CF2" w:rsidP="00EC0DEE">
            <w:pPr>
              <w:snapToGrid w:val="0"/>
              <w:spacing w:line="300" w:lineRule="exact"/>
              <w:ind w:right="227"/>
              <w:jc w:val="both"/>
              <w:rPr>
                <w:rFonts w:ascii="Times New Roman" w:eastAsia="Arial Unicode MS" w:hAnsi="Times New Roman" w:cs="Times New Roman"/>
                <w:sz w:val="24"/>
                <w:szCs w:val="24"/>
                <w:lang w:eastAsia="ar-SA"/>
              </w:rPr>
            </w:pPr>
          </w:p>
        </w:tc>
        <w:tc>
          <w:tcPr>
            <w:tcW w:w="992" w:type="dxa"/>
            <w:shd w:val="clear" w:color="auto" w:fill="auto"/>
          </w:tcPr>
          <w:p w:rsidR="00D65CF2" w:rsidRPr="00DB15E6" w:rsidRDefault="00D65CF2" w:rsidP="00EC0DEE">
            <w:pPr>
              <w:snapToGrid w:val="0"/>
              <w:spacing w:line="300" w:lineRule="exact"/>
              <w:ind w:right="227"/>
              <w:jc w:val="both"/>
              <w:rPr>
                <w:rFonts w:ascii="Times New Roman" w:eastAsia="Arial Unicode MS" w:hAnsi="Times New Roman" w:cs="Times New Roman"/>
                <w:sz w:val="24"/>
                <w:szCs w:val="24"/>
                <w:lang w:eastAsia="ar-SA"/>
              </w:rPr>
            </w:pPr>
          </w:p>
        </w:tc>
        <w:tc>
          <w:tcPr>
            <w:tcW w:w="992" w:type="dxa"/>
            <w:shd w:val="clear" w:color="auto" w:fill="auto"/>
          </w:tcPr>
          <w:p w:rsidR="00D65CF2" w:rsidRPr="00DB15E6" w:rsidRDefault="00D65CF2" w:rsidP="00EC0DEE">
            <w:pPr>
              <w:snapToGrid w:val="0"/>
              <w:spacing w:line="300" w:lineRule="exact"/>
              <w:ind w:right="227"/>
              <w:jc w:val="both"/>
              <w:rPr>
                <w:rFonts w:ascii="Times New Roman" w:eastAsia="Arial Unicode MS" w:hAnsi="Times New Roman" w:cs="Times New Roman"/>
                <w:sz w:val="24"/>
                <w:szCs w:val="24"/>
                <w:lang w:eastAsia="ar-SA"/>
              </w:rPr>
            </w:pPr>
          </w:p>
        </w:tc>
        <w:tc>
          <w:tcPr>
            <w:tcW w:w="992" w:type="dxa"/>
          </w:tcPr>
          <w:p w:rsidR="00D65CF2" w:rsidRPr="00DB15E6" w:rsidRDefault="00D65CF2" w:rsidP="00EC0DEE">
            <w:pPr>
              <w:snapToGrid w:val="0"/>
              <w:spacing w:line="300" w:lineRule="exact"/>
              <w:ind w:right="227"/>
              <w:jc w:val="both"/>
              <w:rPr>
                <w:rFonts w:ascii="Times New Roman" w:eastAsia="Arial Unicode MS" w:hAnsi="Times New Roman" w:cs="Times New Roman"/>
                <w:sz w:val="24"/>
                <w:szCs w:val="24"/>
                <w:lang w:eastAsia="ar-SA"/>
              </w:rPr>
            </w:pPr>
          </w:p>
        </w:tc>
        <w:tc>
          <w:tcPr>
            <w:tcW w:w="993" w:type="dxa"/>
          </w:tcPr>
          <w:p w:rsidR="00D65CF2" w:rsidRPr="00DB15E6" w:rsidRDefault="00D65CF2" w:rsidP="00EC0DEE">
            <w:pPr>
              <w:snapToGrid w:val="0"/>
              <w:spacing w:line="300" w:lineRule="exact"/>
              <w:ind w:right="227"/>
              <w:jc w:val="both"/>
              <w:rPr>
                <w:rFonts w:ascii="Times New Roman" w:eastAsia="Arial Unicode MS" w:hAnsi="Times New Roman" w:cs="Times New Roman"/>
                <w:sz w:val="24"/>
                <w:szCs w:val="24"/>
                <w:lang w:eastAsia="ar-SA"/>
              </w:rPr>
            </w:pPr>
          </w:p>
        </w:tc>
        <w:tc>
          <w:tcPr>
            <w:tcW w:w="974" w:type="dxa"/>
          </w:tcPr>
          <w:p w:rsidR="00D65CF2" w:rsidRPr="00DB15E6" w:rsidRDefault="00D65CF2" w:rsidP="00EC0DEE">
            <w:pPr>
              <w:snapToGrid w:val="0"/>
              <w:spacing w:line="300" w:lineRule="exact"/>
              <w:ind w:right="227"/>
              <w:jc w:val="both"/>
              <w:rPr>
                <w:rFonts w:ascii="Times New Roman" w:eastAsia="Arial Unicode MS" w:hAnsi="Times New Roman" w:cs="Times New Roman"/>
                <w:sz w:val="24"/>
                <w:szCs w:val="24"/>
                <w:lang w:eastAsia="ar-SA"/>
              </w:rPr>
            </w:pPr>
          </w:p>
        </w:tc>
        <w:tc>
          <w:tcPr>
            <w:tcW w:w="974" w:type="dxa"/>
          </w:tcPr>
          <w:p w:rsidR="00D65CF2" w:rsidRPr="00DB15E6" w:rsidRDefault="00D65CF2" w:rsidP="00EC0DEE">
            <w:pPr>
              <w:snapToGrid w:val="0"/>
              <w:spacing w:line="300" w:lineRule="exact"/>
              <w:ind w:right="227"/>
              <w:jc w:val="both"/>
              <w:rPr>
                <w:rFonts w:ascii="Times New Roman" w:eastAsia="Arial Unicode MS" w:hAnsi="Times New Roman" w:cs="Times New Roman"/>
                <w:sz w:val="24"/>
                <w:szCs w:val="24"/>
                <w:lang w:eastAsia="ar-SA"/>
              </w:rPr>
            </w:pPr>
          </w:p>
        </w:tc>
      </w:tr>
      <w:tr w:rsidR="00D65CF2" w:rsidRPr="00DB15E6" w:rsidTr="00226660">
        <w:tc>
          <w:tcPr>
            <w:tcW w:w="1526" w:type="dxa"/>
            <w:shd w:val="clear" w:color="auto" w:fill="auto"/>
          </w:tcPr>
          <w:p w:rsidR="00D65CF2" w:rsidRPr="00DB15E6" w:rsidRDefault="00D65CF2" w:rsidP="00EC0DEE">
            <w:pPr>
              <w:snapToGrid w:val="0"/>
              <w:spacing w:line="300" w:lineRule="exact"/>
              <w:ind w:right="227"/>
              <w:jc w:val="both"/>
              <w:rPr>
                <w:rFonts w:ascii="Times New Roman" w:eastAsia="Arial Unicode MS" w:hAnsi="Times New Roman" w:cs="Times New Roman"/>
                <w:sz w:val="24"/>
                <w:szCs w:val="24"/>
                <w:lang w:eastAsia="ar-SA"/>
              </w:rPr>
            </w:pPr>
            <w:r w:rsidRPr="00DB15E6">
              <w:rPr>
                <w:rFonts w:ascii="Times New Roman" w:eastAsia="Arial Unicode MS" w:hAnsi="Times New Roman" w:cs="Times New Roman"/>
                <w:sz w:val="24"/>
                <w:szCs w:val="24"/>
                <w:lang w:eastAsia="ar-SA"/>
              </w:rPr>
              <w:t>п.5</w:t>
            </w:r>
            <w:r>
              <w:rPr>
                <w:rFonts w:ascii="Times New Roman" w:eastAsia="Arial Unicode MS" w:hAnsi="Times New Roman" w:cs="Times New Roman"/>
                <w:sz w:val="24"/>
                <w:szCs w:val="24"/>
                <w:lang w:eastAsia="ar-SA"/>
              </w:rPr>
              <w:t xml:space="preserve"> </w:t>
            </w:r>
            <w:r w:rsidRPr="00DB15E6">
              <w:rPr>
                <w:rFonts w:ascii="Times New Roman" w:eastAsia="Arial Unicode MS" w:hAnsi="Times New Roman" w:cs="Times New Roman"/>
                <w:sz w:val="24"/>
                <w:szCs w:val="24"/>
                <w:lang w:eastAsia="ar-SA"/>
              </w:rPr>
              <w:t>ч.1</w:t>
            </w:r>
            <w:r>
              <w:rPr>
                <w:rFonts w:ascii="Times New Roman" w:eastAsia="Arial Unicode MS" w:hAnsi="Times New Roman" w:cs="Times New Roman"/>
                <w:sz w:val="24"/>
                <w:szCs w:val="24"/>
                <w:lang w:eastAsia="ar-SA"/>
              </w:rPr>
              <w:t xml:space="preserve"> </w:t>
            </w:r>
            <w:r w:rsidRPr="00DB15E6">
              <w:rPr>
                <w:rFonts w:ascii="Times New Roman" w:eastAsia="Arial Unicode MS" w:hAnsi="Times New Roman" w:cs="Times New Roman"/>
                <w:sz w:val="24"/>
                <w:szCs w:val="24"/>
                <w:lang w:eastAsia="ar-SA"/>
              </w:rPr>
              <w:t>ст.10</w:t>
            </w:r>
          </w:p>
        </w:tc>
        <w:tc>
          <w:tcPr>
            <w:tcW w:w="1134" w:type="dxa"/>
            <w:shd w:val="clear" w:color="auto" w:fill="auto"/>
          </w:tcPr>
          <w:p w:rsidR="00D65CF2" w:rsidRPr="00DB15E6" w:rsidRDefault="00D65CF2" w:rsidP="00EC0DEE">
            <w:pPr>
              <w:snapToGrid w:val="0"/>
              <w:spacing w:line="300" w:lineRule="exact"/>
              <w:ind w:right="227"/>
              <w:jc w:val="both"/>
              <w:rPr>
                <w:rFonts w:ascii="Times New Roman" w:eastAsia="Arial Unicode MS" w:hAnsi="Times New Roman" w:cs="Times New Roman"/>
                <w:sz w:val="24"/>
                <w:szCs w:val="24"/>
                <w:lang w:eastAsia="ar-SA"/>
              </w:rPr>
            </w:pPr>
            <w:r w:rsidRPr="00DB15E6">
              <w:rPr>
                <w:rFonts w:ascii="Times New Roman" w:eastAsia="Arial Unicode MS" w:hAnsi="Times New Roman" w:cs="Times New Roman"/>
                <w:sz w:val="24"/>
                <w:szCs w:val="24"/>
                <w:lang w:eastAsia="ar-SA"/>
              </w:rPr>
              <w:t>2</w:t>
            </w:r>
          </w:p>
        </w:tc>
        <w:tc>
          <w:tcPr>
            <w:tcW w:w="1276" w:type="dxa"/>
            <w:shd w:val="clear" w:color="auto" w:fill="auto"/>
          </w:tcPr>
          <w:p w:rsidR="00D65CF2" w:rsidRPr="00DB15E6" w:rsidRDefault="00D65CF2" w:rsidP="00EC0DEE">
            <w:pPr>
              <w:snapToGrid w:val="0"/>
              <w:spacing w:line="300" w:lineRule="exact"/>
              <w:ind w:right="227"/>
              <w:jc w:val="both"/>
              <w:rPr>
                <w:rFonts w:ascii="Times New Roman" w:eastAsia="Arial Unicode MS" w:hAnsi="Times New Roman" w:cs="Times New Roman"/>
                <w:sz w:val="24"/>
                <w:szCs w:val="24"/>
                <w:lang w:eastAsia="ar-SA"/>
              </w:rPr>
            </w:pPr>
          </w:p>
        </w:tc>
        <w:tc>
          <w:tcPr>
            <w:tcW w:w="992" w:type="dxa"/>
            <w:shd w:val="clear" w:color="auto" w:fill="auto"/>
          </w:tcPr>
          <w:p w:rsidR="00D65CF2" w:rsidRPr="00DB15E6" w:rsidRDefault="00D65CF2" w:rsidP="00EC0DEE">
            <w:pPr>
              <w:snapToGrid w:val="0"/>
              <w:spacing w:line="300" w:lineRule="exact"/>
              <w:ind w:right="227"/>
              <w:jc w:val="both"/>
              <w:rPr>
                <w:rFonts w:ascii="Times New Roman" w:eastAsia="Arial Unicode MS" w:hAnsi="Times New Roman" w:cs="Times New Roman"/>
                <w:sz w:val="24"/>
                <w:szCs w:val="24"/>
                <w:lang w:eastAsia="ar-SA"/>
              </w:rPr>
            </w:pPr>
            <w:r w:rsidRPr="00DB15E6">
              <w:rPr>
                <w:rFonts w:ascii="Times New Roman" w:eastAsia="Arial Unicode MS" w:hAnsi="Times New Roman" w:cs="Times New Roman"/>
                <w:sz w:val="24"/>
                <w:szCs w:val="24"/>
                <w:lang w:eastAsia="ar-SA"/>
              </w:rPr>
              <w:t>1</w:t>
            </w:r>
          </w:p>
        </w:tc>
        <w:tc>
          <w:tcPr>
            <w:tcW w:w="992" w:type="dxa"/>
            <w:shd w:val="clear" w:color="auto" w:fill="auto"/>
          </w:tcPr>
          <w:p w:rsidR="00D65CF2" w:rsidRPr="00DB15E6" w:rsidRDefault="00D65CF2" w:rsidP="00EC0DEE">
            <w:pPr>
              <w:snapToGrid w:val="0"/>
              <w:spacing w:line="300" w:lineRule="exact"/>
              <w:ind w:right="227"/>
              <w:jc w:val="both"/>
              <w:rPr>
                <w:rFonts w:ascii="Times New Roman" w:eastAsia="Arial Unicode MS" w:hAnsi="Times New Roman" w:cs="Times New Roman"/>
                <w:sz w:val="24"/>
                <w:szCs w:val="24"/>
                <w:lang w:eastAsia="ar-SA"/>
              </w:rPr>
            </w:pPr>
          </w:p>
        </w:tc>
        <w:tc>
          <w:tcPr>
            <w:tcW w:w="992" w:type="dxa"/>
          </w:tcPr>
          <w:p w:rsidR="00D65CF2" w:rsidRPr="00DB15E6" w:rsidRDefault="00D65CF2" w:rsidP="00EC0DEE">
            <w:pPr>
              <w:snapToGrid w:val="0"/>
              <w:spacing w:line="300" w:lineRule="exact"/>
              <w:ind w:right="227"/>
              <w:jc w:val="both"/>
              <w:rPr>
                <w:rFonts w:ascii="Times New Roman" w:eastAsia="Arial Unicode MS" w:hAnsi="Times New Roman" w:cs="Times New Roman"/>
                <w:sz w:val="24"/>
                <w:szCs w:val="24"/>
                <w:lang w:eastAsia="ar-SA"/>
              </w:rPr>
            </w:pPr>
          </w:p>
        </w:tc>
        <w:tc>
          <w:tcPr>
            <w:tcW w:w="993" w:type="dxa"/>
          </w:tcPr>
          <w:p w:rsidR="00D65CF2" w:rsidRPr="00DB15E6" w:rsidRDefault="00D65CF2" w:rsidP="00EC0DEE">
            <w:pPr>
              <w:snapToGrid w:val="0"/>
              <w:spacing w:line="300" w:lineRule="exact"/>
              <w:ind w:right="227"/>
              <w:jc w:val="both"/>
              <w:rPr>
                <w:rFonts w:ascii="Times New Roman" w:eastAsia="Arial Unicode MS" w:hAnsi="Times New Roman" w:cs="Times New Roman"/>
                <w:sz w:val="24"/>
                <w:szCs w:val="24"/>
                <w:lang w:eastAsia="ar-SA"/>
              </w:rPr>
            </w:pPr>
          </w:p>
        </w:tc>
        <w:tc>
          <w:tcPr>
            <w:tcW w:w="974" w:type="dxa"/>
          </w:tcPr>
          <w:p w:rsidR="00D65CF2" w:rsidRPr="00DB15E6" w:rsidRDefault="00D65CF2" w:rsidP="00EC0DEE">
            <w:pPr>
              <w:snapToGrid w:val="0"/>
              <w:spacing w:line="300" w:lineRule="exact"/>
              <w:ind w:right="227"/>
              <w:jc w:val="both"/>
              <w:rPr>
                <w:rFonts w:ascii="Times New Roman" w:eastAsia="Arial Unicode MS" w:hAnsi="Times New Roman" w:cs="Times New Roman"/>
                <w:sz w:val="24"/>
                <w:szCs w:val="24"/>
                <w:lang w:eastAsia="ar-SA"/>
              </w:rPr>
            </w:pPr>
            <w:r w:rsidRPr="00DB15E6">
              <w:rPr>
                <w:rFonts w:ascii="Times New Roman" w:eastAsia="Arial Unicode MS" w:hAnsi="Times New Roman" w:cs="Times New Roman"/>
                <w:sz w:val="24"/>
                <w:szCs w:val="24"/>
                <w:lang w:eastAsia="ar-SA"/>
              </w:rPr>
              <w:t>1</w:t>
            </w:r>
          </w:p>
        </w:tc>
        <w:tc>
          <w:tcPr>
            <w:tcW w:w="974" w:type="dxa"/>
          </w:tcPr>
          <w:p w:rsidR="00D65CF2" w:rsidRPr="00DB15E6" w:rsidRDefault="00D65CF2" w:rsidP="00EC0DEE">
            <w:pPr>
              <w:snapToGrid w:val="0"/>
              <w:spacing w:line="300" w:lineRule="exact"/>
              <w:ind w:right="227"/>
              <w:jc w:val="both"/>
              <w:rPr>
                <w:rFonts w:ascii="Times New Roman" w:eastAsia="Arial Unicode MS" w:hAnsi="Times New Roman" w:cs="Times New Roman"/>
                <w:sz w:val="24"/>
                <w:szCs w:val="24"/>
                <w:lang w:eastAsia="ar-SA"/>
              </w:rPr>
            </w:pPr>
          </w:p>
        </w:tc>
      </w:tr>
      <w:tr w:rsidR="00D65CF2" w:rsidRPr="00DB15E6" w:rsidTr="00226660">
        <w:tc>
          <w:tcPr>
            <w:tcW w:w="1526" w:type="dxa"/>
            <w:shd w:val="clear" w:color="auto" w:fill="auto"/>
          </w:tcPr>
          <w:p w:rsidR="00D65CF2" w:rsidRPr="00DB15E6" w:rsidRDefault="00D65CF2" w:rsidP="00226660">
            <w:pPr>
              <w:snapToGrid w:val="0"/>
              <w:spacing w:line="300" w:lineRule="exact"/>
              <w:ind w:right="227"/>
              <w:jc w:val="both"/>
              <w:rPr>
                <w:rFonts w:ascii="Times New Roman" w:eastAsia="Arial Unicode MS" w:hAnsi="Times New Roman" w:cs="Times New Roman"/>
                <w:sz w:val="24"/>
                <w:szCs w:val="24"/>
                <w:lang w:eastAsia="ar-SA"/>
              </w:rPr>
            </w:pPr>
            <w:r w:rsidRPr="00DB15E6">
              <w:rPr>
                <w:rFonts w:ascii="Times New Roman" w:eastAsia="Arial Unicode MS" w:hAnsi="Times New Roman" w:cs="Times New Roman"/>
                <w:sz w:val="24"/>
                <w:szCs w:val="24"/>
                <w:lang w:eastAsia="ar-SA"/>
              </w:rPr>
              <w:t>ст.</w:t>
            </w:r>
            <w:r w:rsidRPr="00DB15E6">
              <w:rPr>
                <w:rFonts w:ascii="Times New Roman" w:hAnsi="Times New Roman" w:cs="Times New Roman"/>
                <w:sz w:val="24"/>
                <w:szCs w:val="24"/>
              </w:rPr>
              <w:t>14</w:t>
            </w:r>
            <w:r w:rsidRPr="00DB15E6">
              <w:rPr>
                <w:rFonts w:ascii="Times New Roman" w:hAnsi="Times New Roman" w:cs="Times New Roman"/>
                <w:sz w:val="24"/>
                <w:szCs w:val="24"/>
                <w:vertAlign w:val="superscript"/>
              </w:rPr>
              <w:t>1</w:t>
            </w:r>
            <w:r w:rsidRPr="00DB15E6">
              <w:rPr>
                <w:rFonts w:ascii="Times New Roman" w:hAnsi="Times New Roman" w:cs="Times New Roman"/>
                <w:sz w:val="24"/>
                <w:szCs w:val="24"/>
              </w:rPr>
              <w:t>-</w:t>
            </w:r>
            <w:r w:rsidR="00226660">
              <w:rPr>
                <w:rFonts w:ascii="Times New Roman" w:hAnsi="Times New Roman" w:cs="Times New Roman"/>
                <w:sz w:val="24"/>
                <w:szCs w:val="24"/>
              </w:rPr>
              <w:t>1</w:t>
            </w:r>
            <w:r w:rsidRPr="00DB15E6">
              <w:rPr>
                <w:rFonts w:ascii="Times New Roman" w:hAnsi="Times New Roman" w:cs="Times New Roman"/>
                <w:sz w:val="24"/>
                <w:szCs w:val="24"/>
              </w:rPr>
              <w:t>4</w:t>
            </w:r>
            <w:r w:rsidRPr="00DB15E6">
              <w:rPr>
                <w:rFonts w:ascii="Times New Roman" w:hAnsi="Times New Roman" w:cs="Times New Roman"/>
                <w:sz w:val="24"/>
                <w:szCs w:val="24"/>
                <w:vertAlign w:val="superscript"/>
              </w:rPr>
              <w:t xml:space="preserve">8   </w:t>
            </w:r>
          </w:p>
        </w:tc>
        <w:tc>
          <w:tcPr>
            <w:tcW w:w="1134" w:type="dxa"/>
            <w:shd w:val="clear" w:color="auto" w:fill="auto"/>
          </w:tcPr>
          <w:p w:rsidR="00D65CF2" w:rsidRPr="00DB15E6" w:rsidRDefault="00D65CF2" w:rsidP="00EC0DEE">
            <w:pPr>
              <w:snapToGrid w:val="0"/>
              <w:spacing w:line="300" w:lineRule="exact"/>
              <w:ind w:right="227"/>
              <w:jc w:val="both"/>
              <w:rPr>
                <w:rFonts w:ascii="Times New Roman" w:eastAsia="Arial Unicode MS" w:hAnsi="Times New Roman" w:cs="Times New Roman"/>
                <w:sz w:val="24"/>
                <w:szCs w:val="24"/>
                <w:lang w:eastAsia="ar-SA"/>
              </w:rPr>
            </w:pPr>
          </w:p>
        </w:tc>
        <w:tc>
          <w:tcPr>
            <w:tcW w:w="1276" w:type="dxa"/>
            <w:shd w:val="clear" w:color="auto" w:fill="auto"/>
          </w:tcPr>
          <w:p w:rsidR="00D65CF2" w:rsidRPr="00DB15E6" w:rsidRDefault="00D65CF2" w:rsidP="00EC0DEE">
            <w:pPr>
              <w:snapToGrid w:val="0"/>
              <w:spacing w:line="300" w:lineRule="exact"/>
              <w:ind w:right="227"/>
              <w:jc w:val="both"/>
              <w:rPr>
                <w:rFonts w:ascii="Times New Roman" w:eastAsia="Arial Unicode MS" w:hAnsi="Times New Roman" w:cs="Times New Roman"/>
                <w:sz w:val="24"/>
                <w:szCs w:val="24"/>
                <w:lang w:eastAsia="ar-SA"/>
              </w:rPr>
            </w:pPr>
          </w:p>
        </w:tc>
        <w:tc>
          <w:tcPr>
            <w:tcW w:w="992" w:type="dxa"/>
            <w:shd w:val="clear" w:color="auto" w:fill="auto"/>
          </w:tcPr>
          <w:p w:rsidR="00D65CF2" w:rsidRPr="00DB15E6" w:rsidRDefault="00D65CF2" w:rsidP="00EC0DEE">
            <w:pPr>
              <w:snapToGrid w:val="0"/>
              <w:spacing w:line="300" w:lineRule="exact"/>
              <w:ind w:right="227"/>
              <w:jc w:val="both"/>
              <w:rPr>
                <w:rFonts w:ascii="Times New Roman" w:eastAsia="Arial Unicode MS" w:hAnsi="Times New Roman" w:cs="Times New Roman"/>
                <w:sz w:val="24"/>
                <w:szCs w:val="24"/>
                <w:lang w:eastAsia="ar-SA"/>
              </w:rPr>
            </w:pPr>
          </w:p>
        </w:tc>
        <w:tc>
          <w:tcPr>
            <w:tcW w:w="992" w:type="dxa"/>
            <w:shd w:val="clear" w:color="auto" w:fill="auto"/>
          </w:tcPr>
          <w:p w:rsidR="00D65CF2" w:rsidRPr="00DB15E6" w:rsidRDefault="00D65CF2" w:rsidP="00EC0DEE">
            <w:pPr>
              <w:snapToGrid w:val="0"/>
              <w:spacing w:line="300" w:lineRule="exact"/>
              <w:ind w:right="227"/>
              <w:jc w:val="both"/>
              <w:rPr>
                <w:rFonts w:ascii="Times New Roman" w:eastAsia="Arial Unicode MS" w:hAnsi="Times New Roman" w:cs="Times New Roman"/>
                <w:sz w:val="24"/>
                <w:szCs w:val="24"/>
                <w:lang w:eastAsia="ar-SA"/>
              </w:rPr>
            </w:pPr>
          </w:p>
        </w:tc>
        <w:tc>
          <w:tcPr>
            <w:tcW w:w="992" w:type="dxa"/>
          </w:tcPr>
          <w:p w:rsidR="00D65CF2" w:rsidRPr="00DB15E6" w:rsidRDefault="00D65CF2" w:rsidP="00EC0DEE">
            <w:pPr>
              <w:snapToGrid w:val="0"/>
              <w:spacing w:line="300" w:lineRule="exact"/>
              <w:ind w:right="227"/>
              <w:jc w:val="both"/>
              <w:rPr>
                <w:rFonts w:ascii="Times New Roman" w:eastAsia="Arial Unicode MS" w:hAnsi="Times New Roman" w:cs="Times New Roman"/>
                <w:sz w:val="24"/>
                <w:szCs w:val="24"/>
                <w:lang w:eastAsia="ar-SA"/>
              </w:rPr>
            </w:pPr>
          </w:p>
        </w:tc>
        <w:tc>
          <w:tcPr>
            <w:tcW w:w="993" w:type="dxa"/>
          </w:tcPr>
          <w:p w:rsidR="00D65CF2" w:rsidRPr="00DB15E6" w:rsidRDefault="00D65CF2" w:rsidP="00EC0DEE">
            <w:pPr>
              <w:snapToGrid w:val="0"/>
              <w:spacing w:line="300" w:lineRule="exact"/>
              <w:ind w:right="227"/>
              <w:jc w:val="both"/>
              <w:rPr>
                <w:rFonts w:ascii="Times New Roman" w:eastAsia="Arial Unicode MS" w:hAnsi="Times New Roman" w:cs="Times New Roman"/>
                <w:sz w:val="24"/>
                <w:szCs w:val="24"/>
                <w:lang w:eastAsia="ar-SA"/>
              </w:rPr>
            </w:pPr>
          </w:p>
        </w:tc>
        <w:tc>
          <w:tcPr>
            <w:tcW w:w="974" w:type="dxa"/>
          </w:tcPr>
          <w:p w:rsidR="00D65CF2" w:rsidRPr="00DB15E6" w:rsidRDefault="00D65CF2" w:rsidP="00EC0DEE">
            <w:pPr>
              <w:snapToGrid w:val="0"/>
              <w:spacing w:line="300" w:lineRule="exact"/>
              <w:ind w:right="227"/>
              <w:jc w:val="both"/>
              <w:rPr>
                <w:rFonts w:ascii="Times New Roman" w:eastAsia="Arial Unicode MS" w:hAnsi="Times New Roman" w:cs="Times New Roman"/>
                <w:sz w:val="24"/>
                <w:szCs w:val="24"/>
                <w:lang w:eastAsia="ar-SA"/>
              </w:rPr>
            </w:pPr>
          </w:p>
        </w:tc>
        <w:tc>
          <w:tcPr>
            <w:tcW w:w="974" w:type="dxa"/>
          </w:tcPr>
          <w:p w:rsidR="00D65CF2" w:rsidRPr="00DB15E6" w:rsidRDefault="00D65CF2" w:rsidP="00EC0DEE">
            <w:pPr>
              <w:snapToGrid w:val="0"/>
              <w:spacing w:line="300" w:lineRule="exact"/>
              <w:ind w:right="227"/>
              <w:jc w:val="both"/>
              <w:rPr>
                <w:rFonts w:ascii="Times New Roman" w:eastAsia="Arial Unicode MS" w:hAnsi="Times New Roman" w:cs="Times New Roman"/>
                <w:sz w:val="24"/>
                <w:szCs w:val="24"/>
                <w:lang w:eastAsia="ar-SA"/>
              </w:rPr>
            </w:pPr>
          </w:p>
        </w:tc>
      </w:tr>
      <w:tr w:rsidR="00D65CF2" w:rsidRPr="00DB15E6" w:rsidTr="00226660">
        <w:tc>
          <w:tcPr>
            <w:tcW w:w="1526" w:type="dxa"/>
            <w:shd w:val="clear" w:color="auto" w:fill="auto"/>
          </w:tcPr>
          <w:p w:rsidR="00D65CF2" w:rsidRPr="00DB15E6" w:rsidRDefault="00D65CF2" w:rsidP="00EC0DEE">
            <w:pPr>
              <w:snapToGrid w:val="0"/>
              <w:spacing w:line="300" w:lineRule="exact"/>
              <w:ind w:right="227"/>
              <w:jc w:val="both"/>
              <w:rPr>
                <w:rFonts w:ascii="Times New Roman" w:eastAsia="Arial Unicode MS" w:hAnsi="Times New Roman" w:cs="Times New Roman"/>
                <w:sz w:val="24"/>
                <w:szCs w:val="24"/>
                <w:lang w:eastAsia="ar-SA"/>
              </w:rPr>
            </w:pPr>
            <w:r w:rsidRPr="00DB15E6">
              <w:rPr>
                <w:rFonts w:ascii="Times New Roman" w:eastAsia="Arial Unicode MS" w:hAnsi="Times New Roman" w:cs="Times New Roman"/>
                <w:sz w:val="24"/>
                <w:szCs w:val="24"/>
                <w:lang w:eastAsia="ar-SA"/>
              </w:rPr>
              <w:t xml:space="preserve">ст. 15    </w:t>
            </w:r>
          </w:p>
        </w:tc>
        <w:tc>
          <w:tcPr>
            <w:tcW w:w="1134" w:type="dxa"/>
            <w:shd w:val="clear" w:color="auto" w:fill="auto"/>
          </w:tcPr>
          <w:p w:rsidR="00D65CF2" w:rsidRPr="00DB15E6" w:rsidRDefault="00D65CF2" w:rsidP="00EC0DEE">
            <w:pPr>
              <w:snapToGrid w:val="0"/>
              <w:spacing w:line="300" w:lineRule="exact"/>
              <w:ind w:right="227"/>
              <w:jc w:val="both"/>
              <w:rPr>
                <w:rFonts w:ascii="Times New Roman" w:eastAsia="Arial Unicode MS" w:hAnsi="Times New Roman" w:cs="Times New Roman"/>
                <w:sz w:val="24"/>
                <w:szCs w:val="24"/>
                <w:lang w:eastAsia="ar-SA"/>
              </w:rPr>
            </w:pPr>
            <w:r w:rsidRPr="00DB15E6">
              <w:rPr>
                <w:rFonts w:ascii="Times New Roman" w:eastAsia="Arial Unicode MS" w:hAnsi="Times New Roman" w:cs="Times New Roman"/>
                <w:sz w:val="24"/>
                <w:szCs w:val="24"/>
                <w:lang w:eastAsia="ar-SA"/>
              </w:rPr>
              <w:t>12</w:t>
            </w:r>
          </w:p>
        </w:tc>
        <w:tc>
          <w:tcPr>
            <w:tcW w:w="1276" w:type="dxa"/>
            <w:shd w:val="clear" w:color="auto" w:fill="auto"/>
          </w:tcPr>
          <w:p w:rsidR="00D65CF2" w:rsidRPr="00DB15E6" w:rsidRDefault="000514D2" w:rsidP="00EC0DEE">
            <w:pPr>
              <w:snapToGrid w:val="0"/>
              <w:spacing w:line="300" w:lineRule="exact"/>
              <w:ind w:right="227"/>
              <w:jc w:val="both"/>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13</w:t>
            </w:r>
          </w:p>
        </w:tc>
        <w:tc>
          <w:tcPr>
            <w:tcW w:w="992" w:type="dxa"/>
            <w:shd w:val="clear" w:color="auto" w:fill="auto"/>
          </w:tcPr>
          <w:p w:rsidR="00D65CF2" w:rsidRPr="00DB15E6" w:rsidRDefault="00D65CF2" w:rsidP="00EC0DEE">
            <w:pPr>
              <w:snapToGrid w:val="0"/>
              <w:spacing w:line="300" w:lineRule="exact"/>
              <w:ind w:right="227"/>
              <w:jc w:val="both"/>
              <w:rPr>
                <w:rFonts w:ascii="Times New Roman" w:eastAsia="Arial Unicode MS" w:hAnsi="Times New Roman" w:cs="Times New Roman"/>
                <w:sz w:val="24"/>
                <w:szCs w:val="24"/>
                <w:lang w:eastAsia="ar-SA"/>
              </w:rPr>
            </w:pPr>
            <w:r w:rsidRPr="00DB15E6">
              <w:rPr>
                <w:rFonts w:ascii="Times New Roman" w:eastAsia="Arial Unicode MS" w:hAnsi="Times New Roman" w:cs="Times New Roman"/>
                <w:sz w:val="24"/>
                <w:szCs w:val="24"/>
                <w:lang w:eastAsia="ar-SA"/>
              </w:rPr>
              <w:t>5</w:t>
            </w:r>
          </w:p>
        </w:tc>
        <w:tc>
          <w:tcPr>
            <w:tcW w:w="992" w:type="dxa"/>
            <w:shd w:val="clear" w:color="auto" w:fill="auto"/>
          </w:tcPr>
          <w:p w:rsidR="00D65CF2" w:rsidRPr="00DB15E6" w:rsidRDefault="00844C23" w:rsidP="00EC0DEE">
            <w:pPr>
              <w:snapToGrid w:val="0"/>
              <w:spacing w:line="300" w:lineRule="exact"/>
              <w:ind w:right="227"/>
              <w:jc w:val="both"/>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6</w:t>
            </w:r>
          </w:p>
        </w:tc>
        <w:tc>
          <w:tcPr>
            <w:tcW w:w="992" w:type="dxa"/>
          </w:tcPr>
          <w:p w:rsidR="00D65CF2" w:rsidRPr="00DB15E6" w:rsidRDefault="00D65CF2" w:rsidP="00EC0DEE">
            <w:pPr>
              <w:snapToGrid w:val="0"/>
              <w:spacing w:line="300" w:lineRule="exact"/>
              <w:ind w:right="227"/>
              <w:jc w:val="both"/>
              <w:rPr>
                <w:rFonts w:ascii="Times New Roman" w:eastAsia="Arial Unicode MS" w:hAnsi="Times New Roman" w:cs="Times New Roman"/>
                <w:sz w:val="24"/>
                <w:szCs w:val="24"/>
                <w:lang w:eastAsia="ar-SA"/>
              </w:rPr>
            </w:pPr>
          </w:p>
        </w:tc>
        <w:tc>
          <w:tcPr>
            <w:tcW w:w="993" w:type="dxa"/>
          </w:tcPr>
          <w:p w:rsidR="00D65CF2" w:rsidRPr="00DB15E6" w:rsidRDefault="00D65CF2" w:rsidP="00EC0DEE">
            <w:pPr>
              <w:snapToGrid w:val="0"/>
              <w:spacing w:line="300" w:lineRule="exact"/>
              <w:ind w:right="227"/>
              <w:jc w:val="both"/>
              <w:rPr>
                <w:rFonts w:ascii="Times New Roman" w:eastAsia="Arial Unicode MS" w:hAnsi="Times New Roman" w:cs="Times New Roman"/>
                <w:sz w:val="24"/>
                <w:szCs w:val="24"/>
                <w:lang w:eastAsia="ar-SA"/>
              </w:rPr>
            </w:pPr>
          </w:p>
        </w:tc>
        <w:tc>
          <w:tcPr>
            <w:tcW w:w="974" w:type="dxa"/>
          </w:tcPr>
          <w:p w:rsidR="00D65CF2" w:rsidRPr="00DB15E6" w:rsidRDefault="00D65CF2" w:rsidP="00EC0DEE">
            <w:pPr>
              <w:snapToGrid w:val="0"/>
              <w:spacing w:line="300" w:lineRule="exact"/>
              <w:ind w:right="227"/>
              <w:jc w:val="both"/>
              <w:rPr>
                <w:rFonts w:ascii="Times New Roman" w:eastAsia="Arial Unicode MS" w:hAnsi="Times New Roman" w:cs="Times New Roman"/>
                <w:sz w:val="24"/>
                <w:szCs w:val="24"/>
                <w:lang w:eastAsia="ar-SA"/>
              </w:rPr>
            </w:pPr>
            <w:r w:rsidRPr="00DB15E6">
              <w:rPr>
                <w:rFonts w:ascii="Times New Roman" w:eastAsia="Arial Unicode MS" w:hAnsi="Times New Roman" w:cs="Times New Roman"/>
                <w:sz w:val="24"/>
                <w:szCs w:val="24"/>
                <w:lang w:eastAsia="ar-SA"/>
              </w:rPr>
              <w:t>7</w:t>
            </w:r>
          </w:p>
        </w:tc>
        <w:tc>
          <w:tcPr>
            <w:tcW w:w="974" w:type="dxa"/>
          </w:tcPr>
          <w:p w:rsidR="00D65CF2" w:rsidRPr="00DB15E6" w:rsidRDefault="000514D2" w:rsidP="00EC0DEE">
            <w:pPr>
              <w:snapToGrid w:val="0"/>
              <w:spacing w:line="300" w:lineRule="exact"/>
              <w:ind w:right="227"/>
              <w:jc w:val="both"/>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10</w:t>
            </w:r>
          </w:p>
        </w:tc>
      </w:tr>
    </w:tbl>
    <w:p w:rsidR="00EC0DEE" w:rsidRPr="00EC0DEE" w:rsidRDefault="00EC0DEE" w:rsidP="00EC0DEE">
      <w:pPr>
        <w:spacing w:after="0" w:line="240" w:lineRule="auto"/>
        <w:ind w:firstLine="708"/>
        <w:jc w:val="both"/>
        <w:rPr>
          <w:rFonts w:ascii="Times New Roman" w:hAnsi="Times New Roman" w:cs="Times New Roman"/>
          <w:sz w:val="28"/>
          <w:szCs w:val="28"/>
        </w:rPr>
      </w:pPr>
    </w:p>
    <w:p w:rsidR="00895675" w:rsidRDefault="00895675" w:rsidP="00895675">
      <w:pPr>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Во втором квартале выдано 1</w:t>
      </w:r>
      <w:r w:rsidR="000514D2">
        <w:rPr>
          <w:rFonts w:ascii="Times New Roman" w:hAnsi="Times New Roman" w:cs="Times New Roman"/>
          <w:sz w:val="28"/>
          <w:szCs w:val="28"/>
        </w:rPr>
        <w:t>3</w:t>
      </w:r>
      <w:r>
        <w:rPr>
          <w:rFonts w:ascii="Times New Roman" w:hAnsi="Times New Roman" w:cs="Times New Roman"/>
          <w:sz w:val="28"/>
          <w:szCs w:val="28"/>
        </w:rPr>
        <w:t xml:space="preserve"> предупреждений. </w:t>
      </w:r>
      <w:r w:rsidRPr="00DB15E6">
        <w:rPr>
          <w:rFonts w:ascii="Times New Roman" w:hAnsi="Times New Roman" w:cs="Times New Roman"/>
          <w:sz w:val="28"/>
          <w:szCs w:val="28"/>
        </w:rPr>
        <w:t xml:space="preserve">Предупреждения </w:t>
      </w:r>
      <w:r>
        <w:rPr>
          <w:rFonts w:ascii="Times New Roman" w:hAnsi="Times New Roman" w:cs="Times New Roman"/>
          <w:sz w:val="28"/>
          <w:szCs w:val="28"/>
        </w:rPr>
        <w:t xml:space="preserve">выданы </w:t>
      </w:r>
      <w:r w:rsidRPr="00DB15E6">
        <w:rPr>
          <w:rFonts w:ascii="Times New Roman" w:hAnsi="Times New Roman" w:cs="Times New Roman"/>
          <w:sz w:val="28"/>
          <w:szCs w:val="28"/>
        </w:rPr>
        <w:t xml:space="preserve">по ст. 15 ФЗ-135 в количестве </w:t>
      </w:r>
      <w:r>
        <w:rPr>
          <w:rFonts w:ascii="Times New Roman" w:hAnsi="Times New Roman" w:cs="Times New Roman"/>
          <w:sz w:val="28"/>
          <w:szCs w:val="28"/>
        </w:rPr>
        <w:t>1</w:t>
      </w:r>
      <w:r w:rsidR="000514D2">
        <w:rPr>
          <w:rFonts w:ascii="Times New Roman" w:hAnsi="Times New Roman" w:cs="Times New Roman"/>
          <w:sz w:val="28"/>
          <w:szCs w:val="28"/>
        </w:rPr>
        <w:t>3</w:t>
      </w:r>
      <w:r w:rsidRPr="00DB15E6">
        <w:rPr>
          <w:rFonts w:ascii="Times New Roman" w:hAnsi="Times New Roman" w:cs="Times New Roman"/>
          <w:sz w:val="28"/>
          <w:szCs w:val="28"/>
        </w:rPr>
        <w:t xml:space="preserve"> государственным и муниципальным бюджетным учреждениям. Закупка у единственного поставщика – неконкурентный способ определения поставщика (подрядчика, исполнителя), при котором контракт заключается с конкретным юридическим или физическим лицом без проведения процедуры выбора поставщика. В</w:t>
      </w:r>
      <w:r>
        <w:rPr>
          <w:rFonts w:ascii="Times New Roman" w:hAnsi="Times New Roman" w:cs="Times New Roman"/>
          <w:sz w:val="28"/>
          <w:szCs w:val="28"/>
        </w:rPr>
        <w:t xml:space="preserve"> стадии исполнения </w:t>
      </w:r>
      <w:r w:rsidR="000514D2">
        <w:rPr>
          <w:rFonts w:ascii="Times New Roman" w:hAnsi="Times New Roman" w:cs="Times New Roman"/>
          <w:sz w:val="28"/>
          <w:szCs w:val="28"/>
        </w:rPr>
        <w:t>10</w:t>
      </w:r>
      <w:bookmarkStart w:id="0" w:name="_GoBack"/>
      <w:bookmarkEnd w:id="0"/>
      <w:r>
        <w:rPr>
          <w:rFonts w:ascii="Times New Roman" w:hAnsi="Times New Roman" w:cs="Times New Roman"/>
          <w:sz w:val="28"/>
          <w:szCs w:val="28"/>
        </w:rPr>
        <w:t xml:space="preserve"> предупреждения</w:t>
      </w:r>
      <w:r w:rsidRPr="00DB15E6">
        <w:rPr>
          <w:rFonts w:ascii="Times New Roman" w:hAnsi="Times New Roman" w:cs="Times New Roman"/>
          <w:sz w:val="28"/>
          <w:szCs w:val="28"/>
        </w:rPr>
        <w:t>.</w:t>
      </w:r>
    </w:p>
    <w:p w:rsidR="009B7C7E" w:rsidRDefault="004B2BE6" w:rsidP="009B7C7E">
      <w:pPr>
        <w:pStyle w:val="6"/>
        <w:tabs>
          <w:tab w:val="left" w:pos="0"/>
          <w:tab w:val="left" w:pos="654"/>
        </w:tabs>
        <w:snapToGrid w:val="0"/>
        <w:spacing w:before="0" w:after="0"/>
        <w:ind w:firstLine="567"/>
        <w:jc w:val="both"/>
        <w:rPr>
          <w:rFonts w:eastAsiaTheme="minorHAnsi"/>
          <w:sz w:val="28"/>
          <w:szCs w:val="28"/>
          <w:lang w:eastAsia="en-US"/>
        </w:rPr>
      </w:pPr>
      <w:r>
        <w:rPr>
          <w:sz w:val="28"/>
          <w:szCs w:val="28"/>
        </w:rPr>
        <w:t xml:space="preserve">      </w:t>
      </w:r>
      <w:r w:rsidR="009B7C7E">
        <w:rPr>
          <w:rFonts w:eastAsiaTheme="minorHAnsi"/>
          <w:sz w:val="28"/>
          <w:szCs w:val="28"/>
          <w:lang w:eastAsia="en-US"/>
        </w:rPr>
        <w:t>***</w:t>
      </w:r>
    </w:p>
    <w:p w:rsidR="009B7C7E" w:rsidRDefault="004B2BE6" w:rsidP="004B2BE6">
      <w:pPr>
        <w:widowControl w:val="0"/>
        <w:tabs>
          <w:tab w:val="left" w:pos="705"/>
        </w:tabs>
        <w:suppressAutoHyphens/>
        <w:autoSpaceDN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p>
    <w:p w:rsidR="004B2BE6" w:rsidRDefault="004B2BE6" w:rsidP="009B7C7E">
      <w:pPr>
        <w:widowControl w:val="0"/>
        <w:tabs>
          <w:tab w:val="left" w:pos="705"/>
        </w:tabs>
        <w:suppressAutoHyphens/>
        <w:autoSpaceDN w:val="0"/>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В первом квартале </w:t>
      </w:r>
      <w:r w:rsidRPr="0094222E">
        <w:rPr>
          <w:rFonts w:ascii="Times New Roman" w:hAnsi="Times New Roman" w:cs="Times New Roman"/>
          <w:sz w:val="28"/>
          <w:szCs w:val="28"/>
        </w:rPr>
        <w:t xml:space="preserve"> 2018 года</w:t>
      </w:r>
      <w:r>
        <w:rPr>
          <w:rFonts w:ascii="Times New Roman" w:hAnsi="Times New Roman" w:cs="Times New Roman"/>
          <w:sz w:val="28"/>
          <w:szCs w:val="28"/>
        </w:rPr>
        <w:t xml:space="preserve"> </w:t>
      </w:r>
      <w:r w:rsidRPr="0094222E">
        <w:rPr>
          <w:rFonts w:ascii="Times New Roman" w:hAnsi="Times New Roman" w:cs="Times New Roman"/>
          <w:sz w:val="28"/>
          <w:szCs w:val="28"/>
        </w:rPr>
        <w:t xml:space="preserve"> А</w:t>
      </w:r>
      <w:r>
        <w:rPr>
          <w:rFonts w:ascii="Times New Roman" w:hAnsi="Times New Roman" w:cs="Times New Roman"/>
          <w:sz w:val="28"/>
          <w:szCs w:val="28"/>
        </w:rPr>
        <w:t>дминистрации Томской области  было выдано предупреждение по признакам нарушения пункта 8 части 1 статьи 15 Федерального закона «О защите конкуренции».</w:t>
      </w:r>
    </w:p>
    <w:p w:rsidR="004B2BE6" w:rsidRDefault="004B2BE6" w:rsidP="004B2BE6">
      <w:pPr>
        <w:widowControl w:val="0"/>
        <w:tabs>
          <w:tab w:val="left" w:pos="705"/>
        </w:tabs>
        <w:suppressAutoHyphens/>
        <w:autoSpaceDN w:val="0"/>
        <w:spacing w:after="0" w:line="240" w:lineRule="auto"/>
        <w:ind w:firstLine="709"/>
        <w:jc w:val="both"/>
        <w:textAlignment w:val="baseline"/>
        <w:rPr>
          <w:rFonts w:ascii="Times New Roman" w:hAnsi="Times New Roman" w:cs="Times New Roman"/>
          <w:sz w:val="28"/>
          <w:szCs w:val="28"/>
        </w:rPr>
      </w:pPr>
      <w:proofErr w:type="gramStart"/>
      <w:r>
        <w:rPr>
          <w:rFonts w:ascii="Times New Roman" w:hAnsi="Times New Roman" w:cs="Times New Roman"/>
          <w:sz w:val="28"/>
          <w:szCs w:val="28"/>
        </w:rPr>
        <w:t>Признаки нарушения законодательства УФАС усмотрело в содержании пункта 21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на территории Томской области, утвержденного Постановлением Администрации Томской области от 27.03.2012 г. №109а, а также в бездействии по приведению п.21 Порядка в соответствие антимонопольному законодательству.</w:t>
      </w:r>
      <w:proofErr w:type="gramEnd"/>
    </w:p>
    <w:p w:rsidR="002A75CC" w:rsidRDefault="004B2BE6" w:rsidP="002A75CC">
      <w:pPr>
        <w:widowControl w:val="0"/>
        <w:tabs>
          <w:tab w:val="left" w:pos="705"/>
        </w:tabs>
        <w:suppressAutoHyphens/>
        <w:autoSpaceDN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ab/>
        <w:t xml:space="preserve">На автомобильных дорогах Томской области ежегодно вводятся временные ограничения движения в период возникновения неблагоприятных природно-климатических условий в весенний период в целях предотвращения снижения несущей способности конструктивных элементов автомобильной дороги, вызванной их переувлажнением, в летний период в связи с превышением допустимых температур. Введение таких ограничений регулируется Порядком. </w:t>
      </w:r>
    </w:p>
    <w:p w:rsidR="002A75CC" w:rsidRDefault="002A75CC" w:rsidP="002A75CC">
      <w:pPr>
        <w:widowControl w:val="0"/>
        <w:tabs>
          <w:tab w:val="left" w:pos="705"/>
        </w:tabs>
        <w:suppressAutoHyphens/>
        <w:autoSpaceDN w:val="0"/>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Согласно предупреждению Администрация Томской области должна была принять меры к устранению причин нарушения в срок до 25 марта 2018 года, 23 марта 2018 года Администрация сообщила о внесении необходимых изменений в п.21 Порядка Постановлением от 21 марта 2018 года №109а.</w:t>
      </w:r>
    </w:p>
    <w:p w:rsidR="000C0E84" w:rsidRDefault="000C0E84" w:rsidP="000C0E84">
      <w:pPr>
        <w:pStyle w:val="6"/>
        <w:tabs>
          <w:tab w:val="left" w:pos="0"/>
          <w:tab w:val="left" w:pos="654"/>
        </w:tabs>
        <w:snapToGrid w:val="0"/>
        <w:spacing w:before="0" w:after="0"/>
        <w:ind w:firstLine="567"/>
        <w:jc w:val="both"/>
        <w:rPr>
          <w:rFonts w:eastAsiaTheme="minorHAnsi"/>
          <w:sz w:val="28"/>
          <w:szCs w:val="28"/>
          <w:lang w:eastAsia="en-US"/>
        </w:rPr>
      </w:pPr>
      <w:r>
        <w:rPr>
          <w:rFonts w:eastAsiaTheme="minorHAnsi"/>
          <w:sz w:val="28"/>
          <w:szCs w:val="28"/>
          <w:lang w:eastAsia="en-US"/>
        </w:rPr>
        <w:t>***</w:t>
      </w:r>
    </w:p>
    <w:p w:rsidR="000C0E84" w:rsidRDefault="000C0E84" w:rsidP="002A75CC">
      <w:pPr>
        <w:spacing w:after="0" w:line="240" w:lineRule="auto"/>
        <w:ind w:firstLine="709"/>
        <w:jc w:val="both"/>
        <w:rPr>
          <w:rFonts w:ascii="Times New Roman" w:hAnsi="Times New Roman" w:cs="Times New Roman"/>
          <w:sz w:val="28"/>
          <w:szCs w:val="28"/>
        </w:rPr>
      </w:pPr>
    </w:p>
    <w:p w:rsidR="002A75CC" w:rsidRDefault="002A75CC" w:rsidP="002A75CC">
      <w:pPr>
        <w:spacing w:after="0" w:line="240" w:lineRule="auto"/>
        <w:ind w:firstLine="709"/>
        <w:jc w:val="both"/>
        <w:rPr>
          <w:rFonts w:ascii="Times New Roman" w:hAnsi="Times New Roman" w:cs="Times New Roman"/>
          <w:sz w:val="28"/>
          <w:szCs w:val="28"/>
        </w:rPr>
      </w:pPr>
      <w:r w:rsidRPr="002A75CC">
        <w:rPr>
          <w:rFonts w:ascii="Times New Roman" w:hAnsi="Times New Roman" w:cs="Times New Roman"/>
          <w:sz w:val="28"/>
          <w:szCs w:val="28"/>
        </w:rPr>
        <w:t>18 мая 2018 года Томское УФАС России предупредило Главное управление МЧС по Томской области о необходимости соблюдения требовании ст. 15 Федерального закона «О защите конкуренции».</w:t>
      </w:r>
    </w:p>
    <w:p w:rsidR="002A75CC" w:rsidRDefault="002A75CC" w:rsidP="002A75CC">
      <w:pPr>
        <w:spacing w:after="0" w:line="240" w:lineRule="auto"/>
        <w:ind w:firstLine="709"/>
        <w:jc w:val="both"/>
        <w:rPr>
          <w:rFonts w:ascii="Times New Roman" w:hAnsi="Times New Roman" w:cs="Times New Roman"/>
          <w:sz w:val="28"/>
          <w:szCs w:val="28"/>
        </w:rPr>
      </w:pPr>
      <w:r w:rsidRPr="002A75CC">
        <w:rPr>
          <w:rFonts w:ascii="Times New Roman" w:hAnsi="Times New Roman" w:cs="Times New Roman"/>
          <w:sz w:val="28"/>
          <w:szCs w:val="28"/>
        </w:rPr>
        <w:t>Признаки нарушения законодательства антимонопольный орган усмотрел в бездействии подразделения МЧС в рассмотрении вопросов о размещении оборудования ПАК «Стрелец-Мониторинг», создающем необоснованные препятствия осуществлению деятельност</w:t>
      </w:r>
      <w:proofErr w:type="gramStart"/>
      <w:r w:rsidRPr="002A75CC">
        <w:rPr>
          <w:rFonts w:ascii="Times New Roman" w:hAnsi="Times New Roman" w:cs="Times New Roman"/>
          <w:sz w:val="28"/>
          <w:szCs w:val="28"/>
        </w:rPr>
        <w:t>и ООО</w:t>
      </w:r>
      <w:proofErr w:type="gramEnd"/>
      <w:r w:rsidRPr="002A75CC">
        <w:rPr>
          <w:rFonts w:ascii="Times New Roman" w:hAnsi="Times New Roman" w:cs="Times New Roman"/>
          <w:sz w:val="28"/>
          <w:szCs w:val="28"/>
        </w:rPr>
        <w:t xml:space="preserve"> «</w:t>
      </w:r>
      <w:proofErr w:type="spellStart"/>
      <w:r w:rsidRPr="002A75CC">
        <w:rPr>
          <w:rFonts w:ascii="Times New Roman" w:hAnsi="Times New Roman" w:cs="Times New Roman"/>
          <w:sz w:val="28"/>
          <w:szCs w:val="28"/>
        </w:rPr>
        <w:t>Системкомплекс</w:t>
      </w:r>
      <w:proofErr w:type="spellEnd"/>
      <w:r w:rsidRPr="002A75CC">
        <w:rPr>
          <w:rFonts w:ascii="Times New Roman" w:hAnsi="Times New Roman" w:cs="Times New Roman"/>
          <w:sz w:val="28"/>
          <w:szCs w:val="28"/>
        </w:rPr>
        <w:t>» на рынке монтажа, обслуживания и ремонта средств обеспечения пожарной безопасности зданий и сооружений и необоснованные преимущества ООО «Служба пожарного мониторинга-70» на указанном рынке.</w:t>
      </w:r>
      <w:r w:rsidR="00D208CC">
        <w:rPr>
          <w:rFonts w:ascii="Times New Roman" w:hAnsi="Times New Roman" w:cs="Times New Roman"/>
          <w:sz w:val="28"/>
          <w:szCs w:val="28"/>
        </w:rPr>
        <w:t xml:space="preserve"> Предупреждение находится в стадии исполнения.</w:t>
      </w:r>
    </w:p>
    <w:p w:rsidR="009B7C7E" w:rsidRDefault="009B7C7E" w:rsidP="009B7C7E">
      <w:pPr>
        <w:pStyle w:val="6"/>
        <w:tabs>
          <w:tab w:val="left" w:pos="0"/>
          <w:tab w:val="left" w:pos="654"/>
        </w:tabs>
        <w:snapToGrid w:val="0"/>
        <w:spacing w:before="0" w:after="0"/>
        <w:ind w:firstLine="567"/>
        <w:jc w:val="both"/>
        <w:rPr>
          <w:rFonts w:eastAsiaTheme="minorHAnsi"/>
          <w:sz w:val="28"/>
          <w:szCs w:val="28"/>
          <w:lang w:eastAsia="en-US"/>
        </w:rPr>
      </w:pPr>
      <w:r>
        <w:rPr>
          <w:rFonts w:eastAsiaTheme="minorHAnsi"/>
          <w:sz w:val="28"/>
          <w:szCs w:val="28"/>
          <w:lang w:eastAsia="en-US"/>
        </w:rPr>
        <w:t>***</w:t>
      </w:r>
    </w:p>
    <w:p w:rsidR="004B2BE6" w:rsidRDefault="00D208CC" w:rsidP="001909D5">
      <w:pPr>
        <w:spacing w:after="0" w:line="240" w:lineRule="auto"/>
        <w:ind w:firstLine="709"/>
        <w:jc w:val="both"/>
        <w:rPr>
          <w:rFonts w:ascii="Times New Roman" w:hAnsi="Times New Roman" w:cs="Times New Roman"/>
          <w:sz w:val="28"/>
          <w:szCs w:val="28"/>
        </w:rPr>
      </w:pPr>
      <w:r w:rsidRPr="00D208CC">
        <w:rPr>
          <w:rFonts w:ascii="Times New Roman" w:hAnsi="Times New Roman" w:cs="Times New Roman"/>
          <w:sz w:val="28"/>
          <w:szCs w:val="28"/>
        </w:rPr>
        <w:t xml:space="preserve">В мае месяце 2018года УФАС выдало предупреждение Администрации </w:t>
      </w:r>
      <w:proofErr w:type="spellStart"/>
      <w:r w:rsidRPr="00D208CC">
        <w:rPr>
          <w:rFonts w:ascii="Times New Roman" w:hAnsi="Times New Roman" w:cs="Times New Roman"/>
          <w:sz w:val="28"/>
          <w:szCs w:val="28"/>
        </w:rPr>
        <w:t>Парабельского</w:t>
      </w:r>
      <w:proofErr w:type="spellEnd"/>
      <w:r w:rsidRPr="00D208CC">
        <w:rPr>
          <w:rFonts w:ascii="Times New Roman" w:hAnsi="Times New Roman" w:cs="Times New Roman"/>
          <w:sz w:val="28"/>
          <w:szCs w:val="28"/>
        </w:rPr>
        <w:t xml:space="preserve"> сельского поселения  по признакам нарушения  статьи 15 Закона о защите конкуренции, в связи с передачей  муниципального имущества в аренд</w:t>
      </w:r>
      <w:proofErr w:type="gramStart"/>
      <w:r w:rsidRPr="00D208CC">
        <w:rPr>
          <w:rFonts w:ascii="Times New Roman" w:hAnsi="Times New Roman" w:cs="Times New Roman"/>
          <w:sz w:val="28"/>
          <w:szCs w:val="28"/>
        </w:rPr>
        <w:t>у ООО</w:t>
      </w:r>
      <w:proofErr w:type="gramEnd"/>
      <w:r w:rsidRPr="00D208CC">
        <w:rPr>
          <w:rFonts w:ascii="Times New Roman" w:hAnsi="Times New Roman" w:cs="Times New Roman"/>
          <w:sz w:val="28"/>
          <w:szCs w:val="28"/>
        </w:rPr>
        <w:t xml:space="preserve"> «Квинта» в течение 3-х последовательных календарных месяцев на совокупный срок более чем 30 календарных дней без проведения торгов (конкурса, аукциона)</w:t>
      </w:r>
      <w:r>
        <w:rPr>
          <w:rFonts w:ascii="Times New Roman" w:hAnsi="Times New Roman" w:cs="Times New Roman"/>
          <w:sz w:val="28"/>
          <w:szCs w:val="28"/>
        </w:rPr>
        <w:t>. Предупреждение исполнено.</w:t>
      </w:r>
    </w:p>
    <w:p w:rsidR="000C0E84" w:rsidRDefault="000C0E84" w:rsidP="001909D5">
      <w:pPr>
        <w:pStyle w:val="a4"/>
        <w:spacing w:before="0" w:beforeAutospacing="0" w:after="0" w:afterAutospacing="0"/>
        <w:ind w:firstLine="709"/>
        <w:jc w:val="both"/>
        <w:rPr>
          <w:sz w:val="28"/>
          <w:szCs w:val="28"/>
        </w:rPr>
      </w:pPr>
    </w:p>
    <w:p w:rsidR="000C0E84" w:rsidRDefault="000C0E84" w:rsidP="001909D5">
      <w:pPr>
        <w:pStyle w:val="a4"/>
        <w:spacing w:before="0" w:beforeAutospacing="0" w:after="0" w:afterAutospacing="0"/>
        <w:ind w:firstLine="709"/>
        <w:jc w:val="both"/>
        <w:rPr>
          <w:sz w:val="28"/>
          <w:szCs w:val="28"/>
        </w:rPr>
      </w:pPr>
    </w:p>
    <w:p w:rsidR="00002D3C" w:rsidRPr="007A17BB" w:rsidRDefault="00002D3C" w:rsidP="001909D5">
      <w:pPr>
        <w:pStyle w:val="a4"/>
        <w:spacing w:before="0" w:beforeAutospacing="0" w:after="0" w:afterAutospacing="0"/>
        <w:ind w:firstLine="709"/>
        <w:jc w:val="both"/>
        <w:rPr>
          <w:sz w:val="28"/>
          <w:szCs w:val="28"/>
        </w:rPr>
      </w:pPr>
      <w:proofErr w:type="gramStart"/>
      <w:r w:rsidRPr="007A17BB">
        <w:rPr>
          <w:sz w:val="28"/>
          <w:szCs w:val="28"/>
        </w:rPr>
        <w:t>К числу факторов, повлиявших на изменение количества заявлений, указывающих на возможные признаки нарушения статьи 10 Закона о защите конкуренции, можно отнести прекращение рассмотрения заявлений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w:t>
      </w:r>
      <w:r w:rsidRPr="007A17BB">
        <w:rPr>
          <w:sz w:val="28"/>
          <w:szCs w:val="28"/>
        </w:rPr>
        <w:br/>
        <w:t>с недопущением, ограничением, устранением конкуренции или не связанных</w:t>
      </w:r>
      <w:r w:rsidRPr="007A17BB">
        <w:rPr>
          <w:sz w:val="28"/>
          <w:szCs w:val="28"/>
        </w:rPr>
        <w:br/>
        <w:t>с ущемлением интересов неограниченного круга потребителей.</w:t>
      </w:r>
      <w:proofErr w:type="gramEnd"/>
    </w:p>
    <w:p w:rsidR="00002D3C" w:rsidRDefault="00002D3C" w:rsidP="00002D3C">
      <w:pPr>
        <w:pStyle w:val="a4"/>
        <w:spacing w:before="0" w:beforeAutospacing="0" w:after="0" w:afterAutospacing="0"/>
        <w:ind w:firstLine="709"/>
        <w:jc w:val="both"/>
        <w:rPr>
          <w:sz w:val="28"/>
          <w:szCs w:val="28"/>
        </w:rPr>
      </w:pPr>
      <w:proofErr w:type="gramStart"/>
      <w:r w:rsidRPr="007A17BB">
        <w:rPr>
          <w:sz w:val="28"/>
          <w:szCs w:val="28"/>
        </w:rPr>
        <w:t>Такие заявления на основании части 3 статьи 8 Федерального закона</w:t>
      </w:r>
      <w:r w:rsidRPr="007A17BB">
        <w:rPr>
          <w:sz w:val="28"/>
          <w:szCs w:val="28"/>
        </w:rPr>
        <w:br/>
        <w:t>от 2 мая 2006 г. № 59-ФЗ «О порядке рассмотрения обращений граждан Российской Федерации» подлежат направлению в соответствующий орган исполнительной власти (например, Федеральная служба по надзору в сфере защиты прав потребителей и благополучия человека, орган государственного жилищного надзора и т. п.) с обязательным уведомлением таких граждан</w:t>
      </w:r>
      <w:r w:rsidRPr="007A17BB">
        <w:rPr>
          <w:sz w:val="28"/>
          <w:szCs w:val="28"/>
        </w:rPr>
        <w:br/>
        <w:t>о переадресации.</w:t>
      </w:r>
      <w:proofErr w:type="gramEnd"/>
    </w:p>
    <w:p w:rsidR="009C59B0" w:rsidRDefault="00002D3C" w:rsidP="001909D5">
      <w:pPr>
        <w:pStyle w:val="a4"/>
        <w:ind w:firstLine="709"/>
        <w:jc w:val="both"/>
        <w:rPr>
          <w:sz w:val="28"/>
          <w:szCs w:val="28"/>
        </w:rPr>
      </w:pPr>
      <w:r w:rsidRPr="007A17BB">
        <w:rPr>
          <w:sz w:val="28"/>
          <w:szCs w:val="28"/>
        </w:rPr>
        <w:t>Вместе с тем, следует отметить случаи, когда гражданин заявляет</w:t>
      </w:r>
      <w:r w:rsidRPr="007A17BB">
        <w:rPr>
          <w:sz w:val="28"/>
          <w:szCs w:val="28"/>
        </w:rPr>
        <w:br/>
        <w:t>о действиях хозяйствующих субъектов, связанных с нарушением правил подключения (технологического присоединения) к соответствующим сетям.</w:t>
      </w:r>
      <w:r w:rsidRPr="007A17BB">
        <w:rPr>
          <w:sz w:val="28"/>
          <w:szCs w:val="28"/>
        </w:rPr>
        <w:br/>
      </w:r>
      <w:r w:rsidRPr="007A17BB">
        <w:rPr>
          <w:sz w:val="28"/>
          <w:szCs w:val="28"/>
        </w:rPr>
        <w:lastRenderedPageBreak/>
        <w:t>В таких случаях по поступившему заявлению антимонопольным органом принимается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 РФ), то есть возбуждение дела о нарушении антимонопольного законодательства не требуется.</w:t>
      </w:r>
    </w:p>
    <w:p w:rsidR="001909D5" w:rsidRDefault="001909D5" w:rsidP="001909D5">
      <w:pPr>
        <w:pStyle w:val="a4"/>
        <w:ind w:firstLine="709"/>
        <w:jc w:val="both"/>
        <w:rPr>
          <w:sz w:val="28"/>
          <w:szCs w:val="28"/>
        </w:rPr>
      </w:pPr>
      <w:r>
        <w:rPr>
          <w:sz w:val="28"/>
          <w:szCs w:val="28"/>
        </w:rPr>
        <w:t>Во втором квартале 2018года рассмотрено 10 заявлений граждан, по которым были возбуждены дело по ч.1 ст. 9.21КоАП РФ, по всем выданы предупреждения.</w:t>
      </w:r>
    </w:p>
    <w:p w:rsidR="00002D3C" w:rsidRPr="006F7140" w:rsidRDefault="00844C23" w:rsidP="001909D5">
      <w:pPr>
        <w:pStyle w:val="a4"/>
        <w:ind w:firstLine="709"/>
        <w:jc w:val="both"/>
        <w:rPr>
          <w:sz w:val="28"/>
          <w:szCs w:val="28"/>
        </w:rPr>
      </w:pPr>
      <w:r w:rsidRPr="006F7140">
        <w:rPr>
          <w:sz w:val="28"/>
          <w:szCs w:val="28"/>
        </w:rPr>
        <w:t xml:space="preserve">Рассмотрено заявлений </w:t>
      </w:r>
      <w:r>
        <w:rPr>
          <w:sz w:val="28"/>
          <w:szCs w:val="28"/>
        </w:rPr>
        <w:t>о нарушении антимонопольного законодательства</w:t>
      </w:r>
      <w:r w:rsidR="0019338A">
        <w:rPr>
          <w:sz w:val="28"/>
          <w:szCs w:val="28"/>
        </w:rPr>
        <w:t xml:space="preserve"> в первом </w:t>
      </w:r>
      <w:r w:rsidRPr="006F7140">
        <w:rPr>
          <w:sz w:val="28"/>
          <w:szCs w:val="28"/>
        </w:rPr>
        <w:t xml:space="preserve"> квартале 2018г.  – 91 заявление</w:t>
      </w:r>
      <w:r w:rsidR="0019338A">
        <w:rPr>
          <w:sz w:val="28"/>
          <w:szCs w:val="28"/>
        </w:rPr>
        <w:t xml:space="preserve">, во втором квартале  - </w:t>
      </w:r>
      <w:r w:rsidR="000C0E84">
        <w:rPr>
          <w:sz w:val="28"/>
          <w:szCs w:val="28"/>
        </w:rPr>
        <w:t>83</w:t>
      </w:r>
      <w:r w:rsidR="0019338A">
        <w:rPr>
          <w:sz w:val="28"/>
          <w:szCs w:val="28"/>
        </w:rPr>
        <w:t xml:space="preserve"> </w:t>
      </w:r>
      <w:r w:rsidR="000C0E84">
        <w:rPr>
          <w:sz w:val="28"/>
          <w:szCs w:val="28"/>
        </w:rPr>
        <w:t>заявления</w:t>
      </w:r>
      <w:r w:rsidR="0019338A">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551"/>
        <w:gridCol w:w="2898"/>
      </w:tblGrid>
      <w:tr w:rsidR="0019338A" w:rsidRPr="008A163C" w:rsidTr="0019338A">
        <w:trPr>
          <w:trHeight w:val="655"/>
        </w:trPr>
        <w:tc>
          <w:tcPr>
            <w:tcW w:w="2172" w:type="dxa"/>
            <w:shd w:val="clear" w:color="auto" w:fill="auto"/>
          </w:tcPr>
          <w:p w:rsidR="0019338A" w:rsidRPr="008A163C" w:rsidRDefault="0019338A" w:rsidP="00501E70">
            <w:pPr>
              <w:snapToGrid w:val="0"/>
              <w:spacing w:line="300" w:lineRule="exact"/>
              <w:ind w:right="227"/>
              <w:jc w:val="center"/>
              <w:rPr>
                <w:rFonts w:ascii="Times New Roman" w:hAnsi="Times New Roman" w:cs="Times New Roman"/>
                <w:sz w:val="24"/>
                <w:szCs w:val="24"/>
              </w:rPr>
            </w:pPr>
            <w:r w:rsidRPr="008A163C">
              <w:rPr>
                <w:rFonts w:ascii="Times New Roman" w:hAnsi="Times New Roman" w:cs="Times New Roman"/>
                <w:sz w:val="24"/>
                <w:szCs w:val="24"/>
              </w:rPr>
              <w:t>Статьи</w:t>
            </w:r>
          </w:p>
        </w:tc>
        <w:tc>
          <w:tcPr>
            <w:tcW w:w="2551" w:type="dxa"/>
          </w:tcPr>
          <w:p w:rsidR="0019338A" w:rsidRPr="008A163C" w:rsidRDefault="0019338A" w:rsidP="0019338A">
            <w:pPr>
              <w:snapToGrid w:val="0"/>
              <w:spacing w:line="300" w:lineRule="exact"/>
              <w:ind w:right="227"/>
              <w:jc w:val="center"/>
              <w:rPr>
                <w:rFonts w:ascii="Times New Roman" w:hAnsi="Times New Roman" w:cs="Times New Roman"/>
                <w:sz w:val="24"/>
                <w:szCs w:val="24"/>
              </w:rPr>
            </w:pPr>
            <w:r w:rsidRPr="008A163C">
              <w:rPr>
                <w:rFonts w:ascii="Times New Roman" w:hAnsi="Times New Roman" w:cs="Times New Roman"/>
                <w:sz w:val="24"/>
                <w:szCs w:val="24"/>
              </w:rPr>
              <w:t>Количество</w:t>
            </w:r>
            <w:r>
              <w:rPr>
                <w:rFonts w:ascii="Times New Roman" w:hAnsi="Times New Roman" w:cs="Times New Roman"/>
                <w:sz w:val="24"/>
                <w:szCs w:val="24"/>
              </w:rPr>
              <w:t xml:space="preserve">1квартал </w:t>
            </w:r>
          </w:p>
        </w:tc>
        <w:tc>
          <w:tcPr>
            <w:tcW w:w="2898" w:type="dxa"/>
          </w:tcPr>
          <w:p w:rsidR="0019338A" w:rsidRDefault="0019338A" w:rsidP="0019338A">
            <w:pPr>
              <w:snapToGrid w:val="0"/>
              <w:spacing w:line="300" w:lineRule="exact"/>
              <w:ind w:right="227"/>
              <w:rPr>
                <w:rFonts w:ascii="Times New Roman" w:hAnsi="Times New Roman" w:cs="Times New Roman"/>
                <w:sz w:val="24"/>
                <w:szCs w:val="24"/>
              </w:rPr>
            </w:pPr>
            <w:r>
              <w:rPr>
                <w:rFonts w:ascii="Times New Roman" w:hAnsi="Times New Roman" w:cs="Times New Roman"/>
                <w:sz w:val="24"/>
                <w:szCs w:val="24"/>
              </w:rPr>
              <w:t>Количество 2</w:t>
            </w:r>
            <w:r w:rsidR="00931751">
              <w:rPr>
                <w:rFonts w:ascii="Times New Roman" w:hAnsi="Times New Roman" w:cs="Times New Roman"/>
                <w:sz w:val="24"/>
                <w:szCs w:val="24"/>
              </w:rPr>
              <w:t xml:space="preserve"> </w:t>
            </w:r>
            <w:r>
              <w:rPr>
                <w:rFonts w:ascii="Times New Roman" w:hAnsi="Times New Roman" w:cs="Times New Roman"/>
                <w:sz w:val="24"/>
                <w:szCs w:val="24"/>
              </w:rPr>
              <w:t>квартал</w:t>
            </w:r>
          </w:p>
          <w:p w:rsidR="0019338A" w:rsidRPr="008A163C" w:rsidRDefault="0019338A" w:rsidP="00501E70">
            <w:pPr>
              <w:snapToGrid w:val="0"/>
              <w:spacing w:line="300" w:lineRule="exact"/>
              <w:ind w:right="227"/>
              <w:jc w:val="center"/>
              <w:rPr>
                <w:rFonts w:ascii="Times New Roman" w:hAnsi="Times New Roman" w:cs="Times New Roman"/>
                <w:sz w:val="24"/>
                <w:szCs w:val="24"/>
              </w:rPr>
            </w:pPr>
          </w:p>
        </w:tc>
      </w:tr>
      <w:tr w:rsidR="0019338A" w:rsidRPr="008A163C" w:rsidTr="0019338A">
        <w:tc>
          <w:tcPr>
            <w:tcW w:w="2172" w:type="dxa"/>
            <w:shd w:val="clear" w:color="auto" w:fill="auto"/>
          </w:tcPr>
          <w:p w:rsidR="0019338A" w:rsidRPr="008A163C" w:rsidRDefault="0019338A" w:rsidP="00501E70">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Ст.10</w:t>
            </w:r>
          </w:p>
        </w:tc>
        <w:tc>
          <w:tcPr>
            <w:tcW w:w="2551" w:type="dxa"/>
          </w:tcPr>
          <w:p w:rsidR="0019338A" w:rsidRPr="008A163C" w:rsidRDefault="0019338A" w:rsidP="00501E70">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49</w:t>
            </w:r>
          </w:p>
        </w:tc>
        <w:tc>
          <w:tcPr>
            <w:tcW w:w="2898" w:type="dxa"/>
          </w:tcPr>
          <w:p w:rsidR="0019338A" w:rsidRPr="008A163C" w:rsidRDefault="0019338A" w:rsidP="00501E70">
            <w:pPr>
              <w:snapToGrid w:val="0"/>
              <w:spacing w:line="300" w:lineRule="exact"/>
              <w:ind w:right="227"/>
              <w:jc w:val="both"/>
              <w:rPr>
                <w:rFonts w:ascii="Times New Roman" w:eastAsia="Arial Unicode MS" w:hAnsi="Times New Roman" w:cs="Times New Roman"/>
                <w:sz w:val="23"/>
                <w:szCs w:val="23"/>
                <w:lang w:eastAsia="ar-SA"/>
              </w:rPr>
            </w:pPr>
            <w:r>
              <w:rPr>
                <w:rFonts w:ascii="Times New Roman" w:eastAsia="Arial Unicode MS" w:hAnsi="Times New Roman" w:cs="Times New Roman"/>
                <w:sz w:val="23"/>
                <w:szCs w:val="23"/>
                <w:lang w:eastAsia="ar-SA"/>
              </w:rPr>
              <w:t>27</w:t>
            </w:r>
          </w:p>
        </w:tc>
      </w:tr>
      <w:tr w:rsidR="0019338A" w:rsidRPr="008A163C" w:rsidTr="0019338A">
        <w:tc>
          <w:tcPr>
            <w:tcW w:w="2172" w:type="dxa"/>
            <w:shd w:val="clear" w:color="auto" w:fill="auto"/>
          </w:tcPr>
          <w:p w:rsidR="0019338A" w:rsidRPr="008A163C" w:rsidRDefault="0019338A" w:rsidP="00501E70">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Ст.11</w:t>
            </w:r>
          </w:p>
        </w:tc>
        <w:tc>
          <w:tcPr>
            <w:tcW w:w="2551" w:type="dxa"/>
          </w:tcPr>
          <w:p w:rsidR="0019338A" w:rsidRPr="008A163C" w:rsidRDefault="0019338A" w:rsidP="00501E70">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2</w:t>
            </w:r>
          </w:p>
        </w:tc>
        <w:tc>
          <w:tcPr>
            <w:tcW w:w="2898" w:type="dxa"/>
          </w:tcPr>
          <w:p w:rsidR="0019338A" w:rsidRPr="008A163C" w:rsidRDefault="0019338A" w:rsidP="00501E70">
            <w:pPr>
              <w:snapToGrid w:val="0"/>
              <w:spacing w:line="300" w:lineRule="exact"/>
              <w:ind w:right="227"/>
              <w:jc w:val="both"/>
              <w:rPr>
                <w:rFonts w:ascii="Times New Roman" w:eastAsia="Arial Unicode MS" w:hAnsi="Times New Roman" w:cs="Times New Roman"/>
                <w:sz w:val="23"/>
                <w:szCs w:val="23"/>
                <w:lang w:eastAsia="ar-SA"/>
              </w:rPr>
            </w:pPr>
            <w:r>
              <w:rPr>
                <w:rFonts w:ascii="Times New Roman" w:eastAsia="Arial Unicode MS" w:hAnsi="Times New Roman" w:cs="Times New Roman"/>
                <w:sz w:val="23"/>
                <w:szCs w:val="23"/>
                <w:lang w:eastAsia="ar-SA"/>
              </w:rPr>
              <w:t>1</w:t>
            </w:r>
          </w:p>
        </w:tc>
      </w:tr>
      <w:tr w:rsidR="0019338A" w:rsidRPr="008A163C" w:rsidTr="0019338A">
        <w:tc>
          <w:tcPr>
            <w:tcW w:w="2172" w:type="dxa"/>
            <w:shd w:val="clear" w:color="auto" w:fill="auto"/>
          </w:tcPr>
          <w:p w:rsidR="0019338A" w:rsidRPr="008A163C" w:rsidRDefault="0019338A" w:rsidP="00501E70">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Ст.11.1</w:t>
            </w:r>
          </w:p>
        </w:tc>
        <w:tc>
          <w:tcPr>
            <w:tcW w:w="2551" w:type="dxa"/>
          </w:tcPr>
          <w:p w:rsidR="0019338A" w:rsidRPr="008A163C" w:rsidRDefault="0019338A" w:rsidP="00501E70">
            <w:pPr>
              <w:snapToGrid w:val="0"/>
              <w:spacing w:line="300" w:lineRule="exact"/>
              <w:ind w:right="227"/>
              <w:jc w:val="both"/>
              <w:rPr>
                <w:rFonts w:ascii="Times New Roman" w:eastAsia="Arial Unicode MS" w:hAnsi="Times New Roman" w:cs="Times New Roman"/>
                <w:sz w:val="23"/>
                <w:szCs w:val="23"/>
                <w:lang w:eastAsia="ar-SA"/>
              </w:rPr>
            </w:pPr>
          </w:p>
        </w:tc>
        <w:tc>
          <w:tcPr>
            <w:tcW w:w="2898" w:type="dxa"/>
          </w:tcPr>
          <w:p w:rsidR="0019338A" w:rsidRPr="008A163C" w:rsidRDefault="0019338A" w:rsidP="00501E70">
            <w:pPr>
              <w:snapToGrid w:val="0"/>
              <w:spacing w:line="300" w:lineRule="exact"/>
              <w:ind w:right="227"/>
              <w:jc w:val="both"/>
              <w:rPr>
                <w:rFonts w:ascii="Times New Roman" w:eastAsia="Arial Unicode MS" w:hAnsi="Times New Roman" w:cs="Times New Roman"/>
                <w:sz w:val="23"/>
                <w:szCs w:val="23"/>
                <w:lang w:eastAsia="ar-SA"/>
              </w:rPr>
            </w:pPr>
          </w:p>
        </w:tc>
      </w:tr>
      <w:tr w:rsidR="0019338A" w:rsidRPr="008A163C" w:rsidTr="0019338A">
        <w:tc>
          <w:tcPr>
            <w:tcW w:w="2172" w:type="dxa"/>
            <w:shd w:val="clear" w:color="auto" w:fill="auto"/>
          </w:tcPr>
          <w:p w:rsidR="0019338A" w:rsidRPr="008A163C" w:rsidRDefault="0019338A" w:rsidP="00501E70">
            <w:pPr>
              <w:snapToGrid w:val="0"/>
              <w:spacing w:line="300" w:lineRule="exact"/>
              <w:ind w:right="227"/>
              <w:jc w:val="both"/>
              <w:rPr>
                <w:rFonts w:ascii="Times New Roman" w:eastAsia="Arial Unicode MS" w:hAnsi="Times New Roman" w:cs="Times New Roman"/>
                <w:szCs w:val="28"/>
                <w:lang w:eastAsia="ar-SA"/>
              </w:rPr>
            </w:pPr>
            <w:r w:rsidRPr="008A163C">
              <w:rPr>
                <w:rFonts w:ascii="Times New Roman" w:eastAsia="Arial Unicode MS" w:hAnsi="Times New Roman" w:cs="Times New Roman"/>
                <w:sz w:val="23"/>
                <w:szCs w:val="23"/>
                <w:lang w:eastAsia="ar-SA"/>
              </w:rPr>
              <w:t xml:space="preserve">ст. </w:t>
            </w:r>
            <w:r w:rsidRPr="008A163C">
              <w:rPr>
                <w:rFonts w:ascii="Times New Roman" w:hAnsi="Times New Roman" w:cs="Times New Roman"/>
                <w:sz w:val="23"/>
                <w:szCs w:val="23"/>
              </w:rPr>
              <w:t>14</w:t>
            </w:r>
            <w:r w:rsidRPr="008A163C">
              <w:rPr>
                <w:rFonts w:ascii="Times New Roman" w:hAnsi="Times New Roman" w:cs="Times New Roman"/>
                <w:sz w:val="23"/>
                <w:szCs w:val="23"/>
                <w:vertAlign w:val="superscript"/>
              </w:rPr>
              <w:t>1</w:t>
            </w:r>
            <w:r w:rsidRPr="008A163C">
              <w:rPr>
                <w:rFonts w:ascii="Times New Roman" w:hAnsi="Times New Roman" w:cs="Times New Roman"/>
                <w:sz w:val="23"/>
                <w:szCs w:val="23"/>
              </w:rPr>
              <w:t>-14</w:t>
            </w:r>
            <w:r w:rsidRPr="008A163C">
              <w:rPr>
                <w:rFonts w:ascii="Times New Roman" w:hAnsi="Times New Roman" w:cs="Times New Roman"/>
                <w:sz w:val="23"/>
                <w:szCs w:val="23"/>
                <w:vertAlign w:val="superscript"/>
              </w:rPr>
              <w:t xml:space="preserve">8    </w:t>
            </w:r>
          </w:p>
        </w:tc>
        <w:tc>
          <w:tcPr>
            <w:tcW w:w="2551" w:type="dxa"/>
          </w:tcPr>
          <w:p w:rsidR="0019338A" w:rsidRPr="008A163C" w:rsidRDefault="0019338A" w:rsidP="00501E70">
            <w:pPr>
              <w:snapToGrid w:val="0"/>
              <w:spacing w:line="300" w:lineRule="exact"/>
              <w:ind w:right="227"/>
              <w:jc w:val="both"/>
              <w:rPr>
                <w:rFonts w:ascii="Times New Roman" w:eastAsia="Arial Unicode MS" w:hAnsi="Times New Roman" w:cs="Times New Roman"/>
                <w:sz w:val="23"/>
                <w:szCs w:val="23"/>
                <w:lang w:eastAsia="ar-SA"/>
              </w:rPr>
            </w:pPr>
            <w:r>
              <w:rPr>
                <w:rFonts w:ascii="Times New Roman" w:eastAsia="Arial Unicode MS" w:hAnsi="Times New Roman" w:cs="Times New Roman"/>
                <w:sz w:val="23"/>
                <w:szCs w:val="23"/>
                <w:lang w:eastAsia="ar-SA"/>
              </w:rPr>
              <w:t>5</w:t>
            </w:r>
          </w:p>
        </w:tc>
        <w:tc>
          <w:tcPr>
            <w:tcW w:w="2898" w:type="dxa"/>
          </w:tcPr>
          <w:p w:rsidR="0019338A" w:rsidRPr="008A163C" w:rsidRDefault="0019338A" w:rsidP="00501E70">
            <w:pPr>
              <w:snapToGrid w:val="0"/>
              <w:spacing w:line="300" w:lineRule="exact"/>
              <w:ind w:right="227"/>
              <w:jc w:val="both"/>
              <w:rPr>
                <w:rFonts w:ascii="Times New Roman" w:eastAsia="Arial Unicode MS" w:hAnsi="Times New Roman" w:cs="Times New Roman"/>
                <w:sz w:val="23"/>
                <w:szCs w:val="23"/>
                <w:lang w:eastAsia="ar-SA"/>
              </w:rPr>
            </w:pPr>
            <w:r>
              <w:rPr>
                <w:rFonts w:ascii="Times New Roman" w:eastAsia="Arial Unicode MS" w:hAnsi="Times New Roman" w:cs="Times New Roman"/>
                <w:sz w:val="23"/>
                <w:szCs w:val="23"/>
                <w:lang w:eastAsia="ar-SA"/>
              </w:rPr>
              <w:t>6</w:t>
            </w:r>
          </w:p>
        </w:tc>
      </w:tr>
      <w:tr w:rsidR="0019338A" w:rsidRPr="008A163C" w:rsidTr="0019338A">
        <w:tc>
          <w:tcPr>
            <w:tcW w:w="2172" w:type="dxa"/>
            <w:shd w:val="clear" w:color="auto" w:fill="auto"/>
          </w:tcPr>
          <w:p w:rsidR="0019338A" w:rsidRPr="008A163C" w:rsidRDefault="0019338A" w:rsidP="00501E70">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 xml:space="preserve">ст. 15    </w:t>
            </w:r>
          </w:p>
        </w:tc>
        <w:tc>
          <w:tcPr>
            <w:tcW w:w="2551" w:type="dxa"/>
          </w:tcPr>
          <w:p w:rsidR="0019338A" w:rsidRPr="008A163C" w:rsidRDefault="0019338A" w:rsidP="00501E70">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24</w:t>
            </w:r>
          </w:p>
        </w:tc>
        <w:tc>
          <w:tcPr>
            <w:tcW w:w="2898" w:type="dxa"/>
          </w:tcPr>
          <w:p w:rsidR="0019338A" w:rsidRPr="008A163C" w:rsidRDefault="0019338A" w:rsidP="00501E70">
            <w:pPr>
              <w:snapToGrid w:val="0"/>
              <w:spacing w:line="300" w:lineRule="exact"/>
              <w:ind w:right="227"/>
              <w:jc w:val="both"/>
              <w:rPr>
                <w:rFonts w:ascii="Times New Roman" w:eastAsia="Arial Unicode MS" w:hAnsi="Times New Roman" w:cs="Times New Roman"/>
                <w:sz w:val="23"/>
                <w:szCs w:val="23"/>
                <w:lang w:eastAsia="ar-SA"/>
              </w:rPr>
            </w:pPr>
            <w:r>
              <w:rPr>
                <w:rFonts w:ascii="Times New Roman" w:eastAsia="Arial Unicode MS" w:hAnsi="Times New Roman" w:cs="Times New Roman"/>
                <w:sz w:val="23"/>
                <w:szCs w:val="23"/>
                <w:lang w:eastAsia="ar-SA"/>
              </w:rPr>
              <w:t>46</w:t>
            </w:r>
          </w:p>
        </w:tc>
      </w:tr>
      <w:tr w:rsidR="0019338A" w:rsidRPr="008A163C" w:rsidTr="0019338A">
        <w:tc>
          <w:tcPr>
            <w:tcW w:w="2172" w:type="dxa"/>
            <w:shd w:val="clear" w:color="auto" w:fill="auto"/>
          </w:tcPr>
          <w:p w:rsidR="0019338A" w:rsidRPr="008A163C" w:rsidRDefault="0019338A" w:rsidP="00501E70">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 xml:space="preserve">ст. 16    </w:t>
            </w:r>
          </w:p>
        </w:tc>
        <w:tc>
          <w:tcPr>
            <w:tcW w:w="2551" w:type="dxa"/>
          </w:tcPr>
          <w:p w:rsidR="0019338A" w:rsidRPr="008A163C" w:rsidRDefault="0019338A" w:rsidP="00501E70">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1</w:t>
            </w:r>
          </w:p>
        </w:tc>
        <w:tc>
          <w:tcPr>
            <w:tcW w:w="2898" w:type="dxa"/>
          </w:tcPr>
          <w:p w:rsidR="0019338A" w:rsidRPr="008A163C" w:rsidRDefault="0019338A" w:rsidP="00501E70">
            <w:pPr>
              <w:snapToGrid w:val="0"/>
              <w:spacing w:line="300" w:lineRule="exact"/>
              <w:ind w:right="227"/>
              <w:jc w:val="both"/>
              <w:rPr>
                <w:rFonts w:ascii="Times New Roman" w:eastAsia="Arial Unicode MS" w:hAnsi="Times New Roman" w:cs="Times New Roman"/>
                <w:sz w:val="23"/>
                <w:szCs w:val="23"/>
                <w:lang w:eastAsia="ar-SA"/>
              </w:rPr>
            </w:pPr>
          </w:p>
        </w:tc>
      </w:tr>
      <w:tr w:rsidR="0019338A" w:rsidRPr="008A163C" w:rsidTr="0019338A">
        <w:tc>
          <w:tcPr>
            <w:tcW w:w="2172" w:type="dxa"/>
            <w:shd w:val="clear" w:color="auto" w:fill="auto"/>
          </w:tcPr>
          <w:p w:rsidR="0019338A" w:rsidRPr="008A163C" w:rsidRDefault="0019338A" w:rsidP="00501E70">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 xml:space="preserve">ст. 17   </w:t>
            </w:r>
          </w:p>
        </w:tc>
        <w:tc>
          <w:tcPr>
            <w:tcW w:w="2551" w:type="dxa"/>
          </w:tcPr>
          <w:p w:rsidR="0019338A" w:rsidRPr="008A163C" w:rsidRDefault="0019338A" w:rsidP="00501E70">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17</w:t>
            </w:r>
          </w:p>
        </w:tc>
        <w:tc>
          <w:tcPr>
            <w:tcW w:w="2898" w:type="dxa"/>
          </w:tcPr>
          <w:p w:rsidR="0019338A" w:rsidRPr="008A163C" w:rsidRDefault="0019338A" w:rsidP="00501E70">
            <w:pPr>
              <w:snapToGrid w:val="0"/>
              <w:spacing w:line="300" w:lineRule="exact"/>
              <w:ind w:right="227"/>
              <w:jc w:val="both"/>
              <w:rPr>
                <w:rFonts w:ascii="Times New Roman" w:eastAsia="Arial Unicode MS" w:hAnsi="Times New Roman" w:cs="Times New Roman"/>
                <w:sz w:val="23"/>
                <w:szCs w:val="23"/>
                <w:lang w:eastAsia="ar-SA"/>
              </w:rPr>
            </w:pPr>
            <w:r>
              <w:rPr>
                <w:rFonts w:ascii="Times New Roman" w:eastAsia="Arial Unicode MS" w:hAnsi="Times New Roman" w:cs="Times New Roman"/>
                <w:sz w:val="23"/>
                <w:szCs w:val="23"/>
                <w:lang w:eastAsia="ar-SA"/>
              </w:rPr>
              <w:t>6</w:t>
            </w:r>
          </w:p>
        </w:tc>
      </w:tr>
      <w:tr w:rsidR="0019338A" w:rsidRPr="008A163C" w:rsidTr="0019338A">
        <w:tc>
          <w:tcPr>
            <w:tcW w:w="2172" w:type="dxa"/>
            <w:shd w:val="clear" w:color="auto" w:fill="auto"/>
          </w:tcPr>
          <w:p w:rsidR="0019338A" w:rsidRPr="008A163C" w:rsidRDefault="0019338A" w:rsidP="00501E70">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 xml:space="preserve">ст. 17.1   </w:t>
            </w:r>
          </w:p>
        </w:tc>
        <w:tc>
          <w:tcPr>
            <w:tcW w:w="2551" w:type="dxa"/>
          </w:tcPr>
          <w:p w:rsidR="0019338A" w:rsidRPr="008A163C" w:rsidRDefault="0019338A" w:rsidP="00501E70">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2</w:t>
            </w:r>
          </w:p>
        </w:tc>
        <w:tc>
          <w:tcPr>
            <w:tcW w:w="2898" w:type="dxa"/>
          </w:tcPr>
          <w:p w:rsidR="0019338A" w:rsidRPr="008A163C" w:rsidRDefault="0019338A" w:rsidP="00501E70">
            <w:pPr>
              <w:snapToGrid w:val="0"/>
              <w:spacing w:line="300" w:lineRule="exact"/>
              <w:ind w:right="227"/>
              <w:jc w:val="both"/>
              <w:rPr>
                <w:rFonts w:ascii="Times New Roman" w:eastAsia="Arial Unicode MS" w:hAnsi="Times New Roman" w:cs="Times New Roman"/>
                <w:sz w:val="23"/>
                <w:szCs w:val="23"/>
                <w:lang w:eastAsia="ar-SA"/>
              </w:rPr>
            </w:pPr>
            <w:r>
              <w:rPr>
                <w:rFonts w:ascii="Times New Roman" w:eastAsia="Arial Unicode MS" w:hAnsi="Times New Roman" w:cs="Times New Roman"/>
                <w:sz w:val="23"/>
                <w:szCs w:val="23"/>
                <w:lang w:eastAsia="ar-SA"/>
              </w:rPr>
              <w:t>2</w:t>
            </w:r>
          </w:p>
        </w:tc>
      </w:tr>
      <w:tr w:rsidR="0019338A" w:rsidRPr="008A163C" w:rsidTr="0019338A">
        <w:tc>
          <w:tcPr>
            <w:tcW w:w="2172" w:type="dxa"/>
            <w:shd w:val="clear" w:color="auto" w:fill="auto"/>
          </w:tcPr>
          <w:p w:rsidR="0019338A" w:rsidRPr="008A163C" w:rsidRDefault="0019338A" w:rsidP="00501E70">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Ст.18</w:t>
            </w:r>
          </w:p>
        </w:tc>
        <w:tc>
          <w:tcPr>
            <w:tcW w:w="2551" w:type="dxa"/>
          </w:tcPr>
          <w:p w:rsidR="0019338A" w:rsidRPr="008A163C" w:rsidRDefault="0019338A" w:rsidP="00501E70">
            <w:pPr>
              <w:snapToGrid w:val="0"/>
              <w:spacing w:line="300" w:lineRule="exact"/>
              <w:ind w:right="227"/>
              <w:jc w:val="both"/>
              <w:rPr>
                <w:rFonts w:ascii="Times New Roman" w:eastAsia="Arial Unicode MS" w:hAnsi="Times New Roman" w:cs="Times New Roman"/>
                <w:sz w:val="23"/>
                <w:szCs w:val="23"/>
                <w:lang w:eastAsia="ar-SA"/>
              </w:rPr>
            </w:pPr>
          </w:p>
        </w:tc>
        <w:tc>
          <w:tcPr>
            <w:tcW w:w="2898" w:type="dxa"/>
          </w:tcPr>
          <w:p w:rsidR="0019338A" w:rsidRPr="008A163C" w:rsidRDefault="0019338A" w:rsidP="00501E70">
            <w:pPr>
              <w:snapToGrid w:val="0"/>
              <w:spacing w:line="300" w:lineRule="exact"/>
              <w:ind w:right="227"/>
              <w:jc w:val="both"/>
              <w:rPr>
                <w:rFonts w:ascii="Times New Roman" w:eastAsia="Arial Unicode MS" w:hAnsi="Times New Roman" w:cs="Times New Roman"/>
                <w:sz w:val="23"/>
                <w:szCs w:val="23"/>
                <w:lang w:eastAsia="ar-SA"/>
              </w:rPr>
            </w:pPr>
          </w:p>
        </w:tc>
      </w:tr>
      <w:tr w:rsidR="0019338A" w:rsidRPr="008A163C" w:rsidTr="0019338A">
        <w:tc>
          <w:tcPr>
            <w:tcW w:w="2172" w:type="dxa"/>
            <w:shd w:val="clear" w:color="auto" w:fill="auto"/>
          </w:tcPr>
          <w:p w:rsidR="0019338A" w:rsidRPr="008A163C" w:rsidRDefault="0019338A" w:rsidP="00501E70">
            <w:pPr>
              <w:snapToGrid w:val="0"/>
              <w:spacing w:line="300" w:lineRule="exact"/>
              <w:ind w:right="227"/>
              <w:jc w:val="both"/>
              <w:rPr>
                <w:rFonts w:ascii="Times New Roman" w:eastAsia="Arial Unicode MS" w:hAnsi="Times New Roman" w:cs="Times New Roman"/>
                <w:sz w:val="23"/>
                <w:szCs w:val="23"/>
                <w:lang w:eastAsia="ar-SA"/>
              </w:rPr>
            </w:pPr>
            <w:r>
              <w:rPr>
                <w:rFonts w:ascii="Times New Roman" w:eastAsia="Arial Unicode MS" w:hAnsi="Times New Roman" w:cs="Times New Roman"/>
                <w:sz w:val="23"/>
                <w:szCs w:val="23"/>
                <w:lang w:eastAsia="ar-SA"/>
              </w:rPr>
              <w:t>Ст.19</w:t>
            </w:r>
          </w:p>
        </w:tc>
        <w:tc>
          <w:tcPr>
            <w:tcW w:w="2551" w:type="dxa"/>
          </w:tcPr>
          <w:p w:rsidR="0019338A" w:rsidRPr="008A163C" w:rsidRDefault="0019338A" w:rsidP="00501E70">
            <w:pPr>
              <w:snapToGrid w:val="0"/>
              <w:spacing w:line="300" w:lineRule="exact"/>
              <w:ind w:right="227"/>
              <w:jc w:val="both"/>
              <w:rPr>
                <w:rFonts w:ascii="Times New Roman" w:eastAsia="Arial Unicode MS" w:hAnsi="Times New Roman" w:cs="Times New Roman"/>
                <w:sz w:val="23"/>
                <w:szCs w:val="23"/>
                <w:lang w:eastAsia="ar-SA"/>
              </w:rPr>
            </w:pPr>
          </w:p>
        </w:tc>
        <w:tc>
          <w:tcPr>
            <w:tcW w:w="2898" w:type="dxa"/>
          </w:tcPr>
          <w:p w:rsidR="0019338A" w:rsidRPr="008A163C" w:rsidRDefault="0019338A" w:rsidP="00501E70">
            <w:pPr>
              <w:snapToGrid w:val="0"/>
              <w:spacing w:line="300" w:lineRule="exact"/>
              <w:ind w:right="227"/>
              <w:jc w:val="both"/>
              <w:rPr>
                <w:rFonts w:ascii="Times New Roman" w:eastAsia="Arial Unicode MS" w:hAnsi="Times New Roman" w:cs="Times New Roman"/>
                <w:sz w:val="23"/>
                <w:szCs w:val="23"/>
                <w:lang w:eastAsia="ar-SA"/>
              </w:rPr>
            </w:pPr>
            <w:r>
              <w:rPr>
                <w:rFonts w:ascii="Times New Roman" w:eastAsia="Arial Unicode MS" w:hAnsi="Times New Roman" w:cs="Times New Roman"/>
                <w:sz w:val="23"/>
                <w:szCs w:val="23"/>
                <w:lang w:eastAsia="ar-SA"/>
              </w:rPr>
              <w:t>1</w:t>
            </w:r>
          </w:p>
        </w:tc>
      </w:tr>
    </w:tbl>
    <w:p w:rsidR="00223904" w:rsidRDefault="00844C23" w:rsidP="0022390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5CF2">
        <w:rPr>
          <w:rFonts w:ascii="Times New Roman" w:hAnsi="Times New Roman" w:cs="Times New Roman"/>
          <w:sz w:val="28"/>
          <w:szCs w:val="28"/>
        </w:rPr>
        <w:t xml:space="preserve">В связи с выдачей предупреждений уменьшается количество возбужденных дел, во втором квартале 2018года </w:t>
      </w:r>
      <w:r w:rsidR="0019338A">
        <w:rPr>
          <w:rFonts w:ascii="Times New Roman" w:hAnsi="Times New Roman" w:cs="Times New Roman"/>
          <w:sz w:val="28"/>
          <w:szCs w:val="28"/>
        </w:rPr>
        <w:t>возбуждено дел по статьям:</w:t>
      </w:r>
      <w:r w:rsidR="00D65CF2">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69"/>
        <w:gridCol w:w="1814"/>
        <w:gridCol w:w="1309"/>
        <w:gridCol w:w="24"/>
        <w:gridCol w:w="1285"/>
        <w:gridCol w:w="1154"/>
        <w:gridCol w:w="74"/>
        <w:gridCol w:w="1081"/>
      </w:tblGrid>
      <w:tr w:rsidR="00D65CF2" w:rsidRPr="00223904" w:rsidTr="00226660">
        <w:trPr>
          <w:trHeight w:val="655"/>
        </w:trPr>
        <w:tc>
          <w:tcPr>
            <w:tcW w:w="1668" w:type="dxa"/>
            <w:shd w:val="clear" w:color="auto" w:fill="auto"/>
          </w:tcPr>
          <w:p w:rsidR="00D65CF2" w:rsidRPr="00223904" w:rsidRDefault="00D65CF2" w:rsidP="00501E70">
            <w:pPr>
              <w:snapToGrid w:val="0"/>
              <w:spacing w:line="300" w:lineRule="exact"/>
              <w:ind w:right="227"/>
              <w:jc w:val="center"/>
              <w:rPr>
                <w:rFonts w:ascii="Times New Roman" w:eastAsia="Arial Unicode MS" w:hAnsi="Times New Roman" w:cs="Times New Roman"/>
                <w:sz w:val="26"/>
                <w:szCs w:val="26"/>
                <w:lang w:eastAsia="ar-SA"/>
              </w:rPr>
            </w:pPr>
            <w:r w:rsidRPr="00223904">
              <w:rPr>
                <w:rFonts w:ascii="Times New Roman" w:eastAsia="Arial Unicode MS" w:hAnsi="Times New Roman" w:cs="Times New Roman"/>
                <w:sz w:val="26"/>
                <w:szCs w:val="26"/>
                <w:lang w:eastAsia="ar-SA"/>
              </w:rPr>
              <w:t>Статьи</w:t>
            </w:r>
          </w:p>
        </w:tc>
        <w:tc>
          <w:tcPr>
            <w:tcW w:w="3383" w:type="dxa"/>
            <w:gridSpan w:val="2"/>
            <w:shd w:val="clear" w:color="auto" w:fill="auto"/>
          </w:tcPr>
          <w:p w:rsidR="00D65CF2" w:rsidRPr="00223904" w:rsidRDefault="00D65CF2" w:rsidP="00501E70">
            <w:pPr>
              <w:snapToGrid w:val="0"/>
              <w:spacing w:line="300" w:lineRule="exact"/>
              <w:ind w:right="227"/>
              <w:jc w:val="center"/>
              <w:rPr>
                <w:rFonts w:ascii="Times New Roman" w:eastAsia="Arial Unicode MS" w:hAnsi="Times New Roman" w:cs="Times New Roman"/>
                <w:sz w:val="26"/>
                <w:szCs w:val="26"/>
                <w:lang w:eastAsia="ar-SA"/>
              </w:rPr>
            </w:pPr>
            <w:r w:rsidRPr="00223904">
              <w:rPr>
                <w:rFonts w:ascii="Times New Roman" w:eastAsia="Arial Unicode MS" w:hAnsi="Times New Roman" w:cs="Times New Roman"/>
                <w:sz w:val="26"/>
                <w:szCs w:val="26"/>
                <w:lang w:eastAsia="ar-SA"/>
              </w:rPr>
              <w:t>Возбуждено дел</w:t>
            </w:r>
          </w:p>
        </w:tc>
        <w:tc>
          <w:tcPr>
            <w:tcW w:w="2618" w:type="dxa"/>
            <w:gridSpan w:val="3"/>
            <w:shd w:val="clear" w:color="auto" w:fill="auto"/>
          </w:tcPr>
          <w:p w:rsidR="00D65CF2" w:rsidRPr="00223904" w:rsidRDefault="00D65CF2" w:rsidP="00501E70">
            <w:pPr>
              <w:snapToGrid w:val="0"/>
              <w:spacing w:line="300" w:lineRule="exact"/>
              <w:ind w:right="227"/>
              <w:jc w:val="center"/>
              <w:rPr>
                <w:rFonts w:ascii="Times New Roman" w:eastAsia="Arial Unicode MS" w:hAnsi="Times New Roman" w:cs="Times New Roman"/>
                <w:sz w:val="26"/>
                <w:szCs w:val="26"/>
                <w:lang w:eastAsia="ar-SA"/>
              </w:rPr>
            </w:pPr>
            <w:r w:rsidRPr="00223904">
              <w:rPr>
                <w:rFonts w:ascii="Times New Roman" w:eastAsia="Arial Unicode MS" w:hAnsi="Times New Roman" w:cs="Times New Roman"/>
                <w:sz w:val="26"/>
                <w:szCs w:val="26"/>
                <w:lang w:eastAsia="ar-SA"/>
              </w:rPr>
              <w:t>Принято решений</w:t>
            </w:r>
          </w:p>
        </w:tc>
        <w:tc>
          <w:tcPr>
            <w:tcW w:w="2309" w:type="dxa"/>
            <w:gridSpan w:val="3"/>
          </w:tcPr>
          <w:p w:rsidR="00D65CF2" w:rsidRPr="00223904" w:rsidRDefault="00D65CF2" w:rsidP="00501E70">
            <w:pPr>
              <w:snapToGrid w:val="0"/>
              <w:spacing w:line="300" w:lineRule="exact"/>
              <w:ind w:right="227"/>
              <w:jc w:val="center"/>
              <w:rPr>
                <w:rFonts w:ascii="Times New Roman" w:eastAsia="Arial Unicode MS" w:hAnsi="Times New Roman" w:cs="Times New Roman"/>
                <w:sz w:val="26"/>
                <w:szCs w:val="26"/>
                <w:lang w:eastAsia="ar-SA"/>
              </w:rPr>
            </w:pPr>
            <w:r w:rsidRPr="00223904">
              <w:rPr>
                <w:rFonts w:ascii="Times New Roman" w:eastAsia="Arial Unicode MS" w:hAnsi="Times New Roman" w:cs="Times New Roman"/>
                <w:sz w:val="26"/>
                <w:szCs w:val="26"/>
                <w:lang w:eastAsia="ar-SA"/>
              </w:rPr>
              <w:t>выдано предписание</w:t>
            </w:r>
          </w:p>
        </w:tc>
      </w:tr>
      <w:tr w:rsidR="00223904" w:rsidRPr="00223904" w:rsidTr="00226660">
        <w:trPr>
          <w:trHeight w:val="655"/>
        </w:trPr>
        <w:tc>
          <w:tcPr>
            <w:tcW w:w="1668" w:type="dxa"/>
            <w:shd w:val="clear" w:color="auto" w:fill="auto"/>
          </w:tcPr>
          <w:p w:rsidR="00223904" w:rsidRPr="00223904" w:rsidRDefault="00223904" w:rsidP="00501E70">
            <w:pPr>
              <w:snapToGrid w:val="0"/>
              <w:spacing w:line="300" w:lineRule="exact"/>
              <w:ind w:right="227"/>
              <w:jc w:val="center"/>
              <w:rPr>
                <w:rFonts w:ascii="Times New Roman" w:eastAsia="Arial Unicode MS" w:hAnsi="Times New Roman" w:cs="Times New Roman"/>
                <w:sz w:val="26"/>
                <w:szCs w:val="26"/>
                <w:lang w:eastAsia="ar-SA"/>
              </w:rPr>
            </w:pPr>
          </w:p>
        </w:tc>
        <w:tc>
          <w:tcPr>
            <w:tcW w:w="1569" w:type="dxa"/>
            <w:shd w:val="clear" w:color="auto" w:fill="auto"/>
          </w:tcPr>
          <w:p w:rsidR="00223904" w:rsidRPr="00DB15E6" w:rsidRDefault="00223904" w:rsidP="00223904">
            <w:pPr>
              <w:snapToGrid w:val="0"/>
              <w:spacing w:after="0" w:line="240" w:lineRule="auto"/>
              <w:ind w:right="227"/>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1кв.2018</w:t>
            </w:r>
          </w:p>
        </w:tc>
        <w:tc>
          <w:tcPr>
            <w:tcW w:w="1814" w:type="dxa"/>
            <w:shd w:val="clear" w:color="auto" w:fill="auto"/>
          </w:tcPr>
          <w:p w:rsidR="00223904" w:rsidRPr="00DB15E6" w:rsidRDefault="00223904" w:rsidP="00223904">
            <w:pPr>
              <w:snapToGrid w:val="0"/>
              <w:spacing w:after="0" w:line="240" w:lineRule="auto"/>
              <w:ind w:right="227"/>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2 кв. 2018</w:t>
            </w:r>
          </w:p>
        </w:tc>
        <w:tc>
          <w:tcPr>
            <w:tcW w:w="1333" w:type="dxa"/>
            <w:gridSpan w:val="2"/>
            <w:shd w:val="clear" w:color="auto" w:fill="auto"/>
          </w:tcPr>
          <w:p w:rsidR="00223904" w:rsidRPr="00DB15E6" w:rsidRDefault="00223904" w:rsidP="00501E70">
            <w:pPr>
              <w:snapToGrid w:val="0"/>
              <w:spacing w:after="0" w:line="240" w:lineRule="auto"/>
              <w:ind w:right="227"/>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1кв.2018</w:t>
            </w:r>
          </w:p>
        </w:tc>
        <w:tc>
          <w:tcPr>
            <w:tcW w:w="1285" w:type="dxa"/>
            <w:shd w:val="clear" w:color="auto" w:fill="auto"/>
          </w:tcPr>
          <w:p w:rsidR="00223904" w:rsidRPr="00DB15E6" w:rsidRDefault="00223904" w:rsidP="00501E70">
            <w:pPr>
              <w:snapToGrid w:val="0"/>
              <w:spacing w:after="0" w:line="240" w:lineRule="auto"/>
              <w:ind w:right="227"/>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2 кв. 2018</w:t>
            </w:r>
          </w:p>
        </w:tc>
        <w:tc>
          <w:tcPr>
            <w:tcW w:w="1228" w:type="dxa"/>
            <w:gridSpan w:val="2"/>
          </w:tcPr>
          <w:p w:rsidR="00223904" w:rsidRDefault="00223904" w:rsidP="00501E70">
            <w:pPr>
              <w:snapToGrid w:val="0"/>
              <w:spacing w:after="0" w:line="240" w:lineRule="auto"/>
              <w:ind w:right="227"/>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1кв.</w:t>
            </w:r>
          </w:p>
          <w:p w:rsidR="00223904" w:rsidRPr="00DB15E6" w:rsidRDefault="00223904" w:rsidP="00501E70">
            <w:pPr>
              <w:snapToGrid w:val="0"/>
              <w:spacing w:after="0" w:line="240" w:lineRule="auto"/>
              <w:ind w:right="227"/>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2018</w:t>
            </w:r>
          </w:p>
        </w:tc>
        <w:tc>
          <w:tcPr>
            <w:tcW w:w="1081" w:type="dxa"/>
          </w:tcPr>
          <w:p w:rsidR="00223904" w:rsidRPr="00DB15E6" w:rsidRDefault="00223904" w:rsidP="00501E70">
            <w:pPr>
              <w:snapToGrid w:val="0"/>
              <w:spacing w:after="0" w:line="240" w:lineRule="auto"/>
              <w:ind w:right="227"/>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2 кв. 2018</w:t>
            </w:r>
          </w:p>
        </w:tc>
      </w:tr>
      <w:tr w:rsidR="00223904" w:rsidRPr="00223904" w:rsidTr="00226660">
        <w:tc>
          <w:tcPr>
            <w:tcW w:w="1668" w:type="dxa"/>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r w:rsidRPr="00223904">
              <w:rPr>
                <w:rFonts w:ascii="Times New Roman" w:eastAsia="Arial Unicode MS" w:hAnsi="Times New Roman" w:cs="Times New Roman"/>
                <w:sz w:val="26"/>
                <w:szCs w:val="26"/>
                <w:lang w:eastAsia="ar-SA"/>
              </w:rPr>
              <w:t>Ст.10</w:t>
            </w:r>
          </w:p>
        </w:tc>
        <w:tc>
          <w:tcPr>
            <w:tcW w:w="1569" w:type="dxa"/>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r w:rsidRPr="00223904">
              <w:rPr>
                <w:rFonts w:ascii="Times New Roman" w:eastAsia="Arial Unicode MS" w:hAnsi="Times New Roman" w:cs="Times New Roman"/>
                <w:sz w:val="26"/>
                <w:szCs w:val="26"/>
                <w:lang w:eastAsia="ar-SA"/>
              </w:rPr>
              <w:t>1</w:t>
            </w:r>
          </w:p>
        </w:tc>
        <w:tc>
          <w:tcPr>
            <w:tcW w:w="1814" w:type="dxa"/>
            <w:shd w:val="clear" w:color="auto" w:fill="auto"/>
          </w:tcPr>
          <w:p w:rsidR="00223904" w:rsidRPr="00223904" w:rsidRDefault="000C0E84" w:rsidP="00501E70">
            <w:pPr>
              <w:snapToGrid w:val="0"/>
              <w:spacing w:line="300" w:lineRule="exact"/>
              <w:ind w:right="227"/>
              <w:jc w:val="both"/>
              <w:rPr>
                <w:rFonts w:ascii="Times New Roman" w:eastAsia="Arial Unicode MS" w:hAnsi="Times New Roman" w:cs="Times New Roman"/>
                <w:sz w:val="26"/>
                <w:szCs w:val="26"/>
                <w:lang w:eastAsia="ar-SA"/>
              </w:rPr>
            </w:pPr>
            <w:r>
              <w:rPr>
                <w:rFonts w:ascii="Times New Roman" w:eastAsia="Arial Unicode MS" w:hAnsi="Times New Roman" w:cs="Times New Roman"/>
                <w:sz w:val="26"/>
                <w:szCs w:val="26"/>
                <w:lang w:eastAsia="ar-SA"/>
              </w:rPr>
              <w:t>3</w:t>
            </w:r>
          </w:p>
        </w:tc>
        <w:tc>
          <w:tcPr>
            <w:tcW w:w="1309" w:type="dxa"/>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r w:rsidRPr="00223904">
              <w:rPr>
                <w:rFonts w:ascii="Times New Roman" w:eastAsia="Arial Unicode MS" w:hAnsi="Times New Roman" w:cs="Times New Roman"/>
                <w:sz w:val="26"/>
                <w:szCs w:val="26"/>
                <w:lang w:eastAsia="ar-SA"/>
              </w:rPr>
              <w:t>1</w:t>
            </w:r>
          </w:p>
        </w:tc>
        <w:tc>
          <w:tcPr>
            <w:tcW w:w="1309" w:type="dxa"/>
            <w:gridSpan w:val="2"/>
            <w:shd w:val="clear" w:color="auto" w:fill="auto"/>
          </w:tcPr>
          <w:p w:rsidR="00223904" w:rsidRPr="00223904" w:rsidRDefault="000C0E84" w:rsidP="00501E70">
            <w:pPr>
              <w:snapToGrid w:val="0"/>
              <w:spacing w:line="300" w:lineRule="exact"/>
              <w:ind w:right="227"/>
              <w:jc w:val="both"/>
              <w:rPr>
                <w:rFonts w:ascii="Times New Roman" w:eastAsia="Arial Unicode MS" w:hAnsi="Times New Roman" w:cs="Times New Roman"/>
                <w:sz w:val="26"/>
                <w:szCs w:val="26"/>
                <w:lang w:eastAsia="ar-SA"/>
              </w:rPr>
            </w:pPr>
            <w:r>
              <w:rPr>
                <w:rFonts w:ascii="Times New Roman" w:eastAsia="Arial Unicode MS" w:hAnsi="Times New Roman" w:cs="Times New Roman"/>
                <w:sz w:val="26"/>
                <w:szCs w:val="26"/>
                <w:lang w:eastAsia="ar-SA"/>
              </w:rPr>
              <w:t>2</w:t>
            </w:r>
          </w:p>
        </w:tc>
        <w:tc>
          <w:tcPr>
            <w:tcW w:w="1154" w:type="dxa"/>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155" w:type="dxa"/>
            <w:gridSpan w:val="2"/>
          </w:tcPr>
          <w:p w:rsidR="00223904" w:rsidRPr="00223904" w:rsidRDefault="000C0E84" w:rsidP="00501E70">
            <w:pPr>
              <w:snapToGrid w:val="0"/>
              <w:spacing w:line="300" w:lineRule="exact"/>
              <w:ind w:right="227"/>
              <w:jc w:val="both"/>
              <w:rPr>
                <w:rFonts w:ascii="Times New Roman" w:eastAsia="Arial Unicode MS" w:hAnsi="Times New Roman" w:cs="Times New Roman"/>
                <w:sz w:val="26"/>
                <w:szCs w:val="26"/>
                <w:lang w:eastAsia="ar-SA"/>
              </w:rPr>
            </w:pPr>
            <w:r>
              <w:rPr>
                <w:rFonts w:ascii="Times New Roman" w:eastAsia="Arial Unicode MS" w:hAnsi="Times New Roman" w:cs="Times New Roman"/>
                <w:sz w:val="26"/>
                <w:szCs w:val="26"/>
                <w:lang w:eastAsia="ar-SA"/>
              </w:rPr>
              <w:t>1</w:t>
            </w:r>
          </w:p>
        </w:tc>
      </w:tr>
      <w:tr w:rsidR="00223904" w:rsidRPr="00223904" w:rsidTr="00226660">
        <w:tc>
          <w:tcPr>
            <w:tcW w:w="1668" w:type="dxa"/>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r w:rsidRPr="00223904">
              <w:rPr>
                <w:rFonts w:ascii="Times New Roman" w:eastAsia="Arial Unicode MS" w:hAnsi="Times New Roman" w:cs="Times New Roman"/>
                <w:sz w:val="26"/>
                <w:szCs w:val="26"/>
                <w:lang w:eastAsia="ar-SA"/>
              </w:rPr>
              <w:t>Ст.11</w:t>
            </w:r>
          </w:p>
        </w:tc>
        <w:tc>
          <w:tcPr>
            <w:tcW w:w="1569" w:type="dxa"/>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r w:rsidRPr="00223904">
              <w:rPr>
                <w:rFonts w:ascii="Times New Roman" w:eastAsia="Arial Unicode MS" w:hAnsi="Times New Roman" w:cs="Times New Roman"/>
                <w:sz w:val="26"/>
                <w:szCs w:val="26"/>
                <w:lang w:eastAsia="ar-SA"/>
              </w:rPr>
              <w:t>9</w:t>
            </w:r>
          </w:p>
        </w:tc>
        <w:tc>
          <w:tcPr>
            <w:tcW w:w="1814" w:type="dxa"/>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309" w:type="dxa"/>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309" w:type="dxa"/>
            <w:gridSpan w:val="2"/>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154" w:type="dxa"/>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155" w:type="dxa"/>
            <w:gridSpan w:val="2"/>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r>
      <w:tr w:rsidR="00223904" w:rsidRPr="00223904" w:rsidTr="00226660">
        <w:tc>
          <w:tcPr>
            <w:tcW w:w="1668" w:type="dxa"/>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r w:rsidRPr="00223904">
              <w:rPr>
                <w:rFonts w:ascii="Times New Roman" w:eastAsia="Arial Unicode MS" w:hAnsi="Times New Roman" w:cs="Times New Roman"/>
                <w:sz w:val="26"/>
                <w:szCs w:val="26"/>
                <w:lang w:eastAsia="ar-SA"/>
              </w:rPr>
              <w:t>Ст.11.1</w:t>
            </w:r>
          </w:p>
        </w:tc>
        <w:tc>
          <w:tcPr>
            <w:tcW w:w="1569" w:type="dxa"/>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814" w:type="dxa"/>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309" w:type="dxa"/>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309" w:type="dxa"/>
            <w:gridSpan w:val="2"/>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154" w:type="dxa"/>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155" w:type="dxa"/>
            <w:gridSpan w:val="2"/>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r>
      <w:tr w:rsidR="00223904" w:rsidRPr="00223904" w:rsidTr="00226660">
        <w:tc>
          <w:tcPr>
            <w:tcW w:w="1668" w:type="dxa"/>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r w:rsidRPr="00223904">
              <w:rPr>
                <w:rFonts w:ascii="Times New Roman" w:eastAsia="Arial Unicode MS" w:hAnsi="Times New Roman" w:cs="Times New Roman"/>
                <w:sz w:val="26"/>
                <w:szCs w:val="26"/>
                <w:lang w:eastAsia="ar-SA"/>
              </w:rPr>
              <w:t xml:space="preserve">ст. </w:t>
            </w:r>
            <w:r w:rsidRPr="00223904">
              <w:rPr>
                <w:rFonts w:ascii="Times New Roman" w:hAnsi="Times New Roman" w:cs="Times New Roman"/>
                <w:sz w:val="26"/>
                <w:szCs w:val="26"/>
              </w:rPr>
              <w:t>14</w:t>
            </w:r>
            <w:r w:rsidRPr="00223904">
              <w:rPr>
                <w:rFonts w:ascii="Times New Roman" w:hAnsi="Times New Roman" w:cs="Times New Roman"/>
                <w:sz w:val="26"/>
                <w:szCs w:val="26"/>
                <w:vertAlign w:val="superscript"/>
              </w:rPr>
              <w:t>1</w:t>
            </w:r>
            <w:r w:rsidRPr="00223904">
              <w:rPr>
                <w:rFonts w:ascii="Times New Roman" w:hAnsi="Times New Roman" w:cs="Times New Roman"/>
                <w:sz w:val="26"/>
                <w:szCs w:val="26"/>
              </w:rPr>
              <w:t>-14</w:t>
            </w:r>
            <w:r w:rsidRPr="00223904">
              <w:rPr>
                <w:rFonts w:ascii="Times New Roman" w:hAnsi="Times New Roman" w:cs="Times New Roman"/>
                <w:sz w:val="26"/>
                <w:szCs w:val="26"/>
                <w:vertAlign w:val="superscript"/>
              </w:rPr>
              <w:t xml:space="preserve">8    </w:t>
            </w:r>
          </w:p>
        </w:tc>
        <w:tc>
          <w:tcPr>
            <w:tcW w:w="1569" w:type="dxa"/>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814" w:type="dxa"/>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309" w:type="dxa"/>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309" w:type="dxa"/>
            <w:gridSpan w:val="2"/>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154" w:type="dxa"/>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155" w:type="dxa"/>
            <w:gridSpan w:val="2"/>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r>
      <w:tr w:rsidR="00223904" w:rsidRPr="00223904" w:rsidTr="00226660">
        <w:tc>
          <w:tcPr>
            <w:tcW w:w="1668" w:type="dxa"/>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r w:rsidRPr="00223904">
              <w:rPr>
                <w:rFonts w:ascii="Times New Roman" w:eastAsia="Arial Unicode MS" w:hAnsi="Times New Roman" w:cs="Times New Roman"/>
                <w:sz w:val="26"/>
                <w:szCs w:val="26"/>
                <w:lang w:eastAsia="ar-SA"/>
              </w:rPr>
              <w:lastRenderedPageBreak/>
              <w:t xml:space="preserve">ст. 15    </w:t>
            </w:r>
          </w:p>
        </w:tc>
        <w:tc>
          <w:tcPr>
            <w:tcW w:w="1569" w:type="dxa"/>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814" w:type="dxa"/>
            <w:shd w:val="clear" w:color="auto" w:fill="auto"/>
          </w:tcPr>
          <w:p w:rsidR="00223904" w:rsidRPr="00223904" w:rsidRDefault="00931751" w:rsidP="00501E70">
            <w:pPr>
              <w:snapToGrid w:val="0"/>
              <w:spacing w:line="300" w:lineRule="exact"/>
              <w:ind w:right="227"/>
              <w:jc w:val="both"/>
              <w:rPr>
                <w:rFonts w:ascii="Times New Roman" w:eastAsia="Arial Unicode MS" w:hAnsi="Times New Roman" w:cs="Times New Roman"/>
                <w:sz w:val="26"/>
                <w:szCs w:val="26"/>
                <w:lang w:eastAsia="ar-SA"/>
              </w:rPr>
            </w:pPr>
            <w:r>
              <w:rPr>
                <w:rFonts w:ascii="Times New Roman" w:eastAsia="Arial Unicode MS" w:hAnsi="Times New Roman" w:cs="Times New Roman"/>
                <w:sz w:val="26"/>
                <w:szCs w:val="26"/>
                <w:lang w:eastAsia="ar-SA"/>
              </w:rPr>
              <w:t>2</w:t>
            </w:r>
          </w:p>
        </w:tc>
        <w:tc>
          <w:tcPr>
            <w:tcW w:w="1309" w:type="dxa"/>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309" w:type="dxa"/>
            <w:gridSpan w:val="2"/>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154" w:type="dxa"/>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155" w:type="dxa"/>
            <w:gridSpan w:val="2"/>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r>
      <w:tr w:rsidR="00223904" w:rsidRPr="00223904" w:rsidTr="00226660">
        <w:tc>
          <w:tcPr>
            <w:tcW w:w="1668" w:type="dxa"/>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r w:rsidRPr="00223904">
              <w:rPr>
                <w:rFonts w:ascii="Times New Roman" w:eastAsia="Arial Unicode MS" w:hAnsi="Times New Roman" w:cs="Times New Roman"/>
                <w:sz w:val="26"/>
                <w:szCs w:val="26"/>
                <w:lang w:eastAsia="ar-SA"/>
              </w:rPr>
              <w:t xml:space="preserve">ст. 16    </w:t>
            </w:r>
          </w:p>
        </w:tc>
        <w:tc>
          <w:tcPr>
            <w:tcW w:w="1569" w:type="dxa"/>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r w:rsidRPr="00223904">
              <w:rPr>
                <w:rFonts w:ascii="Times New Roman" w:eastAsia="Arial Unicode MS" w:hAnsi="Times New Roman" w:cs="Times New Roman"/>
                <w:sz w:val="26"/>
                <w:szCs w:val="26"/>
                <w:lang w:eastAsia="ar-SA"/>
              </w:rPr>
              <w:t>1</w:t>
            </w:r>
          </w:p>
        </w:tc>
        <w:tc>
          <w:tcPr>
            <w:tcW w:w="1814" w:type="dxa"/>
            <w:shd w:val="clear" w:color="auto" w:fill="auto"/>
          </w:tcPr>
          <w:p w:rsidR="00223904" w:rsidRPr="00223904" w:rsidRDefault="000C0E84" w:rsidP="00501E70">
            <w:pPr>
              <w:snapToGrid w:val="0"/>
              <w:spacing w:line="300" w:lineRule="exact"/>
              <w:ind w:right="227"/>
              <w:jc w:val="both"/>
              <w:rPr>
                <w:rFonts w:ascii="Times New Roman" w:eastAsia="Arial Unicode MS" w:hAnsi="Times New Roman" w:cs="Times New Roman"/>
                <w:sz w:val="26"/>
                <w:szCs w:val="26"/>
                <w:lang w:eastAsia="ar-SA"/>
              </w:rPr>
            </w:pPr>
            <w:r>
              <w:rPr>
                <w:rFonts w:ascii="Times New Roman" w:eastAsia="Arial Unicode MS" w:hAnsi="Times New Roman" w:cs="Times New Roman"/>
                <w:sz w:val="26"/>
                <w:szCs w:val="26"/>
                <w:lang w:eastAsia="ar-SA"/>
              </w:rPr>
              <w:t>1</w:t>
            </w:r>
          </w:p>
        </w:tc>
        <w:tc>
          <w:tcPr>
            <w:tcW w:w="1309" w:type="dxa"/>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309" w:type="dxa"/>
            <w:gridSpan w:val="2"/>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154" w:type="dxa"/>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155" w:type="dxa"/>
            <w:gridSpan w:val="2"/>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r>
      <w:tr w:rsidR="00223904" w:rsidRPr="00223904" w:rsidTr="00226660">
        <w:tc>
          <w:tcPr>
            <w:tcW w:w="1668" w:type="dxa"/>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r w:rsidRPr="00223904">
              <w:rPr>
                <w:rFonts w:ascii="Times New Roman" w:eastAsia="Arial Unicode MS" w:hAnsi="Times New Roman" w:cs="Times New Roman"/>
                <w:sz w:val="26"/>
                <w:szCs w:val="26"/>
                <w:lang w:eastAsia="ar-SA"/>
              </w:rPr>
              <w:t xml:space="preserve">ст. 17   </w:t>
            </w:r>
          </w:p>
        </w:tc>
        <w:tc>
          <w:tcPr>
            <w:tcW w:w="1569" w:type="dxa"/>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r w:rsidRPr="00223904">
              <w:rPr>
                <w:rFonts w:ascii="Times New Roman" w:eastAsia="Arial Unicode MS" w:hAnsi="Times New Roman" w:cs="Times New Roman"/>
                <w:sz w:val="26"/>
                <w:szCs w:val="26"/>
                <w:lang w:eastAsia="ar-SA"/>
              </w:rPr>
              <w:t>2</w:t>
            </w:r>
          </w:p>
        </w:tc>
        <w:tc>
          <w:tcPr>
            <w:tcW w:w="1814" w:type="dxa"/>
            <w:shd w:val="clear" w:color="auto" w:fill="auto"/>
          </w:tcPr>
          <w:p w:rsidR="00223904" w:rsidRPr="00223904" w:rsidRDefault="00931751" w:rsidP="00501E70">
            <w:pPr>
              <w:snapToGrid w:val="0"/>
              <w:spacing w:line="300" w:lineRule="exact"/>
              <w:ind w:right="227"/>
              <w:jc w:val="both"/>
              <w:rPr>
                <w:rFonts w:ascii="Times New Roman" w:eastAsia="Arial Unicode MS" w:hAnsi="Times New Roman" w:cs="Times New Roman"/>
                <w:sz w:val="26"/>
                <w:szCs w:val="26"/>
                <w:lang w:eastAsia="ar-SA"/>
              </w:rPr>
            </w:pPr>
            <w:r>
              <w:rPr>
                <w:rFonts w:ascii="Times New Roman" w:eastAsia="Arial Unicode MS" w:hAnsi="Times New Roman" w:cs="Times New Roman"/>
                <w:sz w:val="26"/>
                <w:szCs w:val="26"/>
                <w:lang w:eastAsia="ar-SA"/>
              </w:rPr>
              <w:t>2</w:t>
            </w:r>
          </w:p>
        </w:tc>
        <w:tc>
          <w:tcPr>
            <w:tcW w:w="1309" w:type="dxa"/>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r w:rsidRPr="00223904">
              <w:rPr>
                <w:rFonts w:ascii="Times New Roman" w:eastAsia="Arial Unicode MS" w:hAnsi="Times New Roman" w:cs="Times New Roman"/>
                <w:sz w:val="26"/>
                <w:szCs w:val="26"/>
                <w:lang w:eastAsia="ar-SA"/>
              </w:rPr>
              <w:t>10</w:t>
            </w:r>
          </w:p>
        </w:tc>
        <w:tc>
          <w:tcPr>
            <w:tcW w:w="1309" w:type="dxa"/>
            <w:gridSpan w:val="2"/>
            <w:shd w:val="clear" w:color="auto" w:fill="auto"/>
          </w:tcPr>
          <w:p w:rsidR="00223904" w:rsidRPr="00223904" w:rsidRDefault="00931751" w:rsidP="00501E70">
            <w:pPr>
              <w:snapToGrid w:val="0"/>
              <w:spacing w:line="300" w:lineRule="exact"/>
              <w:ind w:right="227"/>
              <w:jc w:val="both"/>
              <w:rPr>
                <w:rFonts w:ascii="Times New Roman" w:eastAsia="Arial Unicode MS" w:hAnsi="Times New Roman" w:cs="Times New Roman"/>
                <w:sz w:val="26"/>
                <w:szCs w:val="26"/>
                <w:lang w:eastAsia="ar-SA"/>
              </w:rPr>
            </w:pPr>
            <w:r>
              <w:rPr>
                <w:rFonts w:ascii="Times New Roman" w:eastAsia="Arial Unicode MS" w:hAnsi="Times New Roman" w:cs="Times New Roman"/>
                <w:sz w:val="26"/>
                <w:szCs w:val="26"/>
                <w:lang w:eastAsia="ar-SA"/>
              </w:rPr>
              <w:t>2</w:t>
            </w:r>
          </w:p>
        </w:tc>
        <w:tc>
          <w:tcPr>
            <w:tcW w:w="1154" w:type="dxa"/>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155" w:type="dxa"/>
            <w:gridSpan w:val="2"/>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r>
      <w:tr w:rsidR="00223904" w:rsidRPr="00223904" w:rsidTr="00226660">
        <w:tc>
          <w:tcPr>
            <w:tcW w:w="1668" w:type="dxa"/>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r w:rsidRPr="00223904">
              <w:rPr>
                <w:rFonts w:ascii="Times New Roman" w:eastAsia="Arial Unicode MS" w:hAnsi="Times New Roman" w:cs="Times New Roman"/>
                <w:sz w:val="26"/>
                <w:szCs w:val="26"/>
                <w:lang w:eastAsia="ar-SA"/>
              </w:rPr>
              <w:t xml:space="preserve">ст. 17.1   </w:t>
            </w:r>
          </w:p>
        </w:tc>
        <w:tc>
          <w:tcPr>
            <w:tcW w:w="1569" w:type="dxa"/>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814" w:type="dxa"/>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309" w:type="dxa"/>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309" w:type="dxa"/>
            <w:gridSpan w:val="2"/>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154" w:type="dxa"/>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155" w:type="dxa"/>
            <w:gridSpan w:val="2"/>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r>
      <w:tr w:rsidR="00223904" w:rsidRPr="00223904" w:rsidTr="00226660">
        <w:tc>
          <w:tcPr>
            <w:tcW w:w="1668" w:type="dxa"/>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r w:rsidRPr="00223904">
              <w:rPr>
                <w:rFonts w:ascii="Times New Roman" w:eastAsia="Arial Unicode MS" w:hAnsi="Times New Roman" w:cs="Times New Roman"/>
                <w:sz w:val="26"/>
                <w:szCs w:val="26"/>
                <w:lang w:eastAsia="ar-SA"/>
              </w:rPr>
              <w:t>Ст.18</w:t>
            </w:r>
          </w:p>
        </w:tc>
        <w:tc>
          <w:tcPr>
            <w:tcW w:w="1569" w:type="dxa"/>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814" w:type="dxa"/>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309" w:type="dxa"/>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309" w:type="dxa"/>
            <w:gridSpan w:val="2"/>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154" w:type="dxa"/>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155" w:type="dxa"/>
            <w:gridSpan w:val="2"/>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r>
      <w:tr w:rsidR="00223904" w:rsidRPr="00223904" w:rsidTr="00226660">
        <w:tc>
          <w:tcPr>
            <w:tcW w:w="1668" w:type="dxa"/>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r w:rsidRPr="00223904">
              <w:rPr>
                <w:rFonts w:ascii="Times New Roman" w:eastAsia="Arial Unicode MS" w:hAnsi="Times New Roman" w:cs="Times New Roman"/>
                <w:sz w:val="26"/>
                <w:szCs w:val="26"/>
                <w:lang w:eastAsia="ar-SA"/>
              </w:rPr>
              <w:t>Ст.18.1</w:t>
            </w:r>
          </w:p>
        </w:tc>
        <w:tc>
          <w:tcPr>
            <w:tcW w:w="1569" w:type="dxa"/>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814" w:type="dxa"/>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309" w:type="dxa"/>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309" w:type="dxa"/>
            <w:gridSpan w:val="2"/>
            <w:shd w:val="clear" w:color="auto" w:fill="auto"/>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154" w:type="dxa"/>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c>
          <w:tcPr>
            <w:tcW w:w="1155" w:type="dxa"/>
            <w:gridSpan w:val="2"/>
          </w:tcPr>
          <w:p w:rsidR="00223904" w:rsidRPr="00223904" w:rsidRDefault="00223904" w:rsidP="00501E70">
            <w:pPr>
              <w:snapToGrid w:val="0"/>
              <w:spacing w:line="300" w:lineRule="exact"/>
              <w:ind w:right="227"/>
              <w:jc w:val="both"/>
              <w:rPr>
                <w:rFonts w:ascii="Times New Roman" w:eastAsia="Arial Unicode MS" w:hAnsi="Times New Roman" w:cs="Times New Roman"/>
                <w:sz w:val="26"/>
                <w:szCs w:val="26"/>
                <w:lang w:eastAsia="ar-SA"/>
              </w:rPr>
            </w:pPr>
          </w:p>
        </w:tc>
      </w:tr>
      <w:tr w:rsidR="00223904" w:rsidRPr="00030132" w:rsidTr="00226660">
        <w:tc>
          <w:tcPr>
            <w:tcW w:w="1668" w:type="dxa"/>
            <w:shd w:val="clear" w:color="auto" w:fill="auto"/>
          </w:tcPr>
          <w:p w:rsidR="00223904" w:rsidRPr="008A163C" w:rsidRDefault="00223904" w:rsidP="00226660">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Ст.14</w:t>
            </w:r>
            <w:r w:rsidR="00226660">
              <w:rPr>
                <w:rFonts w:ascii="Times New Roman" w:eastAsia="Arial Unicode MS" w:hAnsi="Times New Roman" w:cs="Times New Roman"/>
                <w:sz w:val="23"/>
                <w:szCs w:val="23"/>
                <w:lang w:eastAsia="ar-SA"/>
              </w:rPr>
              <w:t xml:space="preserve"> З</w:t>
            </w:r>
            <w:r w:rsidRPr="008A163C">
              <w:rPr>
                <w:rFonts w:ascii="Times New Roman" w:eastAsia="Arial Unicode MS" w:hAnsi="Times New Roman" w:cs="Times New Roman"/>
                <w:sz w:val="23"/>
                <w:szCs w:val="23"/>
                <w:lang w:eastAsia="ar-SA"/>
              </w:rPr>
              <w:t>акона «О торговле»</w:t>
            </w:r>
          </w:p>
        </w:tc>
        <w:tc>
          <w:tcPr>
            <w:tcW w:w="1569" w:type="dxa"/>
            <w:shd w:val="clear" w:color="auto" w:fill="auto"/>
          </w:tcPr>
          <w:p w:rsidR="00223904" w:rsidRPr="008A163C" w:rsidRDefault="00223904" w:rsidP="00501E70">
            <w:pPr>
              <w:snapToGrid w:val="0"/>
              <w:spacing w:line="300" w:lineRule="exact"/>
              <w:ind w:right="227"/>
              <w:jc w:val="both"/>
              <w:rPr>
                <w:rFonts w:ascii="Times New Roman" w:eastAsia="Arial Unicode MS" w:hAnsi="Times New Roman" w:cs="Times New Roman"/>
                <w:szCs w:val="28"/>
                <w:lang w:eastAsia="ar-SA"/>
              </w:rPr>
            </w:pPr>
            <w:r w:rsidRPr="008A163C">
              <w:rPr>
                <w:rFonts w:ascii="Times New Roman" w:eastAsia="Arial Unicode MS" w:hAnsi="Times New Roman" w:cs="Times New Roman"/>
                <w:szCs w:val="28"/>
                <w:lang w:eastAsia="ar-SA"/>
              </w:rPr>
              <w:t>1</w:t>
            </w:r>
          </w:p>
        </w:tc>
        <w:tc>
          <w:tcPr>
            <w:tcW w:w="1814" w:type="dxa"/>
            <w:shd w:val="clear" w:color="auto" w:fill="auto"/>
          </w:tcPr>
          <w:p w:rsidR="00223904" w:rsidRPr="008A163C" w:rsidRDefault="00223904" w:rsidP="00501E70">
            <w:pPr>
              <w:snapToGrid w:val="0"/>
              <w:spacing w:line="300" w:lineRule="exact"/>
              <w:ind w:right="227"/>
              <w:jc w:val="both"/>
              <w:rPr>
                <w:rFonts w:ascii="Times New Roman" w:eastAsia="Arial Unicode MS" w:hAnsi="Times New Roman" w:cs="Times New Roman"/>
                <w:szCs w:val="28"/>
                <w:lang w:eastAsia="ar-SA"/>
              </w:rPr>
            </w:pPr>
          </w:p>
        </w:tc>
        <w:tc>
          <w:tcPr>
            <w:tcW w:w="1309" w:type="dxa"/>
            <w:shd w:val="clear" w:color="auto" w:fill="auto"/>
          </w:tcPr>
          <w:p w:rsidR="00223904" w:rsidRPr="008A163C" w:rsidRDefault="00223904" w:rsidP="00501E70">
            <w:pPr>
              <w:snapToGrid w:val="0"/>
              <w:spacing w:line="300" w:lineRule="exact"/>
              <w:ind w:right="227"/>
              <w:jc w:val="both"/>
              <w:rPr>
                <w:rFonts w:ascii="Times New Roman" w:eastAsia="Arial Unicode MS" w:hAnsi="Times New Roman" w:cs="Times New Roman"/>
                <w:szCs w:val="28"/>
                <w:lang w:eastAsia="ar-SA"/>
              </w:rPr>
            </w:pPr>
            <w:r w:rsidRPr="008A163C">
              <w:rPr>
                <w:rFonts w:ascii="Times New Roman" w:eastAsia="Arial Unicode MS" w:hAnsi="Times New Roman" w:cs="Times New Roman"/>
                <w:szCs w:val="28"/>
                <w:lang w:eastAsia="ar-SA"/>
              </w:rPr>
              <w:t>1</w:t>
            </w:r>
          </w:p>
        </w:tc>
        <w:tc>
          <w:tcPr>
            <w:tcW w:w="1309" w:type="dxa"/>
            <w:gridSpan w:val="2"/>
            <w:shd w:val="clear" w:color="auto" w:fill="auto"/>
          </w:tcPr>
          <w:p w:rsidR="00223904" w:rsidRPr="008A163C" w:rsidRDefault="00223904" w:rsidP="00501E70">
            <w:pPr>
              <w:snapToGrid w:val="0"/>
              <w:spacing w:line="300" w:lineRule="exact"/>
              <w:ind w:right="227"/>
              <w:jc w:val="both"/>
              <w:rPr>
                <w:rFonts w:ascii="Times New Roman" w:eastAsia="Arial Unicode MS" w:hAnsi="Times New Roman" w:cs="Times New Roman"/>
                <w:szCs w:val="28"/>
                <w:lang w:eastAsia="ar-SA"/>
              </w:rPr>
            </w:pPr>
          </w:p>
        </w:tc>
        <w:tc>
          <w:tcPr>
            <w:tcW w:w="1154" w:type="dxa"/>
          </w:tcPr>
          <w:p w:rsidR="00223904" w:rsidRPr="008A163C" w:rsidRDefault="00223904" w:rsidP="00501E70">
            <w:pPr>
              <w:snapToGrid w:val="0"/>
              <w:spacing w:line="300" w:lineRule="exact"/>
              <w:ind w:right="227"/>
              <w:jc w:val="both"/>
              <w:rPr>
                <w:rFonts w:ascii="Times New Roman" w:eastAsia="Arial Unicode MS" w:hAnsi="Times New Roman" w:cs="Times New Roman"/>
                <w:szCs w:val="28"/>
                <w:lang w:eastAsia="ar-SA"/>
              </w:rPr>
            </w:pPr>
          </w:p>
        </w:tc>
        <w:tc>
          <w:tcPr>
            <w:tcW w:w="1155" w:type="dxa"/>
            <w:gridSpan w:val="2"/>
          </w:tcPr>
          <w:p w:rsidR="00223904" w:rsidRPr="008A163C" w:rsidRDefault="00223904" w:rsidP="00501E70">
            <w:pPr>
              <w:snapToGrid w:val="0"/>
              <w:spacing w:line="300" w:lineRule="exact"/>
              <w:ind w:right="227"/>
              <w:jc w:val="both"/>
              <w:rPr>
                <w:rFonts w:ascii="Times New Roman" w:eastAsia="Arial Unicode MS" w:hAnsi="Times New Roman" w:cs="Times New Roman"/>
                <w:szCs w:val="28"/>
                <w:lang w:eastAsia="ar-SA"/>
              </w:rPr>
            </w:pPr>
          </w:p>
        </w:tc>
      </w:tr>
    </w:tbl>
    <w:p w:rsidR="007B0DA4" w:rsidRDefault="007B0DA4" w:rsidP="00931751">
      <w:pPr>
        <w:pStyle w:val="a7"/>
        <w:spacing w:after="0" w:line="240" w:lineRule="auto"/>
        <w:ind w:firstLine="567"/>
        <w:jc w:val="both"/>
        <w:rPr>
          <w:rFonts w:ascii="Times New Roman" w:hAnsi="Times New Roman" w:cs="Times New Roman"/>
          <w:sz w:val="28"/>
          <w:szCs w:val="28"/>
        </w:rPr>
      </w:pPr>
    </w:p>
    <w:p w:rsidR="00931751" w:rsidRDefault="00931751" w:rsidP="00D42FD4">
      <w:pPr>
        <w:pStyle w:val="a7"/>
        <w:spacing w:after="0" w:line="240" w:lineRule="auto"/>
        <w:ind w:firstLine="567"/>
        <w:jc w:val="both"/>
        <w:rPr>
          <w:rFonts w:ascii="Times New Roman" w:hAnsi="Times New Roman" w:cs="Times New Roman"/>
          <w:sz w:val="28"/>
          <w:szCs w:val="28"/>
        </w:rPr>
      </w:pPr>
      <w:r w:rsidRPr="006F7140">
        <w:rPr>
          <w:rFonts w:ascii="Times New Roman" w:hAnsi="Times New Roman" w:cs="Times New Roman"/>
          <w:sz w:val="28"/>
          <w:szCs w:val="28"/>
        </w:rPr>
        <w:t xml:space="preserve">В </w:t>
      </w:r>
      <w:r>
        <w:rPr>
          <w:rFonts w:ascii="Times New Roman" w:hAnsi="Times New Roman" w:cs="Times New Roman"/>
          <w:sz w:val="28"/>
          <w:szCs w:val="28"/>
        </w:rPr>
        <w:t>2</w:t>
      </w:r>
      <w:r w:rsidRPr="006F7140">
        <w:rPr>
          <w:rFonts w:ascii="Times New Roman" w:hAnsi="Times New Roman" w:cs="Times New Roman"/>
          <w:sz w:val="28"/>
          <w:szCs w:val="28"/>
        </w:rPr>
        <w:t xml:space="preserve"> квартале  2018 году выявлено </w:t>
      </w:r>
      <w:r w:rsidR="000C0E84">
        <w:rPr>
          <w:rFonts w:ascii="Times New Roman" w:hAnsi="Times New Roman" w:cs="Times New Roman"/>
          <w:sz w:val="28"/>
          <w:szCs w:val="28"/>
        </w:rPr>
        <w:t>3</w:t>
      </w:r>
      <w:r w:rsidRPr="006F7140">
        <w:rPr>
          <w:rFonts w:ascii="Times New Roman" w:hAnsi="Times New Roman" w:cs="Times New Roman"/>
          <w:sz w:val="28"/>
          <w:szCs w:val="28"/>
        </w:rPr>
        <w:t xml:space="preserve"> нарушений Федерального </w:t>
      </w:r>
      <w:r>
        <w:rPr>
          <w:rFonts w:ascii="Times New Roman" w:hAnsi="Times New Roman" w:cs="Times New Roman"/>
          <w:sz w:val="28"/>
          <w:szCs w:val="28"/>
        </w:rPr>
        <w:t>з</w:t>
      </w:r>
      <w:r w:rsidRPr="006F7140">
        <w:rPr>
          <w:rFonts w:ascii="Times New Roman" w:hAnsi="Times New Roman" w:cs="Times New Roman"/>
          <w:sz w:val="28"/>
          <w:szCs w:val="28"/>
        </w:rPr>
        <w:t xml:space="preserve">акона «О защите конкуренции»  по </w:t>
      </w:r>
      <w:r w:rsidR="007B0DA4">
        <w:rPr>
          <w:rFonts w:ascii="Times New Roman" w:hAnsi="Times New Roman" w:cs="Times New Roman"/>
          <w:sz w:val="28"/>
          <w:szCs w:val="28"/>
        </w:rPr>
        <w:t xml:space="preserve">ст. 10. За неисполнение предупреждение возбуждено 2 </w:t>
      </w:r>
      <w:r w:rsidRPr="006F7140">
        <w:rPr>
          <w:rFonts w:ascii="Times New Roman" w:hAnsi="Times New Roman" w:cs="Times New Roman"/>
          <w:sz w:val="28"/>
          <w:szCs w:val="28"/>
        </w:rPr>
        <w:t>дела</w:t>
      </w:r>
      <w:r w:rsidR="007B0DA4">
        <w:rPr>
          <w:rFonts w:ascii="Times New Roman" w:hAnsi="Times New Roman" w:cs="Times New Roman"/>
          <w:sz w:val="28"/>
          <w:szCs w:val="28"/>
        </w:rPr>
        <w:t xml:space="preserve"> по ст. 15 Закона «О защите конкуренции»</w:t>
      </w:r>
      <w:r w:rsidRPr="006F7140">
        <w:rPr>
          <w:rFonts w:ascii="Times New Roman" w:hAnsi="Times New Roman" w:cs="Times New Roman"/>
          <w:sz w:val="28"/>
          <w:szCs w:val="28"/>
        </w:rPr>
        <w:t xml:space="preserve">, </w:t>
      </w:r>
      <w:r w:rsidR="007B0DA4">
        <w:rPr>
          <w:rFonts w:ascii="Times New Roman" w:hAnsi="Times New Roman" w:cs="Times New Roman"/>
          <w:sz w:val="28"/>
          <w:szCs w:val="28"/>
        </w:rPr>
        <w:t>возбуждено 2</w:t>
      </w:r>
      <w:r w:rsidR="00D42FD4">
        <w:rPr>
          <w:rFonts w:ascii="Times New Roman" w:hAnsi="Times New Roman" w:cs="Times New Roman"/>
          <w:sz w:val="28"/>
          <w:szCs w:val="28"/>
        </w:rPr>
        <w:t xml:space="preserve"> дела по ст. 17, одно дело по ст. 16. </w:t>
      </w:r>
      <w:r w:rsidRPr="006F7140">
        <w:rPr>
          <w:rFonts w:ascii="Times New Roman" w:hAnsi="Times New Roman" w:cs="Times New Roman"/>
          <w:sz w:val="28"/>
          <w:szCs w:val="28"/>
        </w:rPr>
        <w:t xml:space="preserve"> </w:t>
      </w:r>
      <w:r w:rsidR="007B0DA4">
        <w:rPr>
          <w:rFonts w:ascii="Times New Roman" w:hAnsi="Times New Roman" w:cs="Times New Roman"/>
          <w:sz w:val="28"/>
          <w:szCs w:val="28"/>
        </w:rPr>
        <w:t>Всего в</w:t>
      </w:r>
      <w:r w:rsidRPr="006F7140">
        <w:rPr>
          <w:rFonts w:ascii="Times New Roman" w:hAnsi="Times New Roman" w:cs="Times New Roman"/>
          <w:sz w:val="28"/>
          <w:szCs w:val="28"/>
        </w:rPr>
        <w:t xml:space="preserve">озбуждено </w:t>
      </w:r>
      <w:r w:rsidR="000C0E84">
        <w:rPr>
          <w:rFonts w:ascii="Times New Roman" w:hAnsi="Times New Roman" w:cs="Times New Roman"/>
          <w:sz w:val="28"/>
          <w:szCs w:val="28"/>
        </w:rPr>
        <w:t>8</w:t>
      </w:r>
      <w:r w:rsidRPr="006F7140">
        <w:rPr>
          <w:rFonts w:ascii="Times New Roman" w:hAnsi="Times New Roman" w:cs="Times New Roman"/>
          <w:sz w:val="28"/>
          <w:szCs w:val="28"/>
        </w:rPr>
        <w:t xml:space="preserve"> дел,</w:t>
      </w:r>
      <w:r w:rsidR="000C0E84">
        <w:rPr>
          <w:rFonts w:ascii="Times New Roman" w:hAnsi="Times New Roman" w:cs="Times New Roman"/>
          <w:sz w:val="28"/>
          <w:szCs w:val="28"/>
        </w:rPr>
        <w:t xml:space="preserve"> из них</w:t>
      </w:r>
      <w:r w:rsidRPr="006F7140">
        <w:rPr>
          <w:rFonts w:ascii="Times New Roman" w:hAnsi="Times New Roman" w:cs="Times New Roman"/>
          <w:sz w:val="28"/>
          <w:szCs w:val="28"/>
        </w:rPr>
        <w:t xml:space="preserve"> </w:t>
      </w:r>
      <w:r w:rsidR="000C0E84">
        <w:rPr>
          <w:rFonts w:ascii="Times New Roman" w:hAnsi="Times New Roman" w:cs="Times New Roman"/>
          <w:sz w:val="28"/>
          <w:szCs w:val="28"/>
        </w:rPr>
        <w:t>6</w:t>
      </w:r>
      <w:r w:rsidRPr="006F7140">
        <w:rPr>
          <w:rFonts w:ascii="Times New Roman" w:hAnsi="Times New Roman" w:cs="Times New Roman"/>
          <w:sz w:val="28"/>
          <w:szCs w:val="28"/>
        </w:rPr>
        <w:t xml:space="preserve"> находятся в стадии рассмотрения.</w:t>
      </w:r>
      <w:r w:rsidR="00D42FD4">
        <w:rPr>
          <w:rFonts w:ascii="Times New Roman" w:hAnsi="Times New Roman" w:cs="Times New Roman"/>
          <w:sz w:val="28"/>
          <w:szCs w:val="28"/>
        </w:rPr>
        <w:t xml:space="preserve"> </w:t>
      </w:r>
      <w:r w:rsidRPr="00684EFE">
        <w:rPr>
          <w:b/>
        </w:rPr>
        <w:t xml:space="preserve"> </w:t>
      </w:r>
      <w:r w:rsidR="007B0DA4" w:rsidRPr="00D42FD4">
        <w:rPr>
          <w:rFonts w:ascii="Times New Roman" w:hAnsi="Times New Roman" w:cs="Times New Roman"/>
          <w:sz w:val="28"/>
          <w:szCs w:val="28"/>
        </w:rPr>
        <w:t>В первом квартале в</w:t>
      </w:r>
      <w:r w:rsidRPr="00D42FD4">
        <w:rPr>
          <w:rFonts w:ascii="Times New Roman" w:hAnsi="Times New Roman" w:cs="Times New Roman"/>
          <w:sz w:val="28"/>
          <w:szCs w:val="28"/>
        </w:rPr>
        <w:t xml:space="preserve">озбуждено 9 дел по ст.11 Федерального закона «О защите конкуренции», которые находятся в стадии  рассмотрения.  </w:t>
      </w:r>
    </w:p>
    <w:p w:rsidR="00C27DBF" w:rsidRDefault="00C27DBF" w:rsidP="00C27DBF">
      <w:pPr>
        <w:pStyle w:val="6"/>
        <w:tabs>
          <w:tab w:val="left" w:pos="0"/>
          <w:tab w:val="left" w:pos="654"/>
        </w:tabs>
        <w:snapToGrid w:val="0"/>
        <w:spacing w:before="0" w:after="0"/>
        <w:ind w:firstLine="567"/>
        <w:jc w:val="both"/>
        <w:rPr>
          <w:rFonts w:eastAsiaTheme="minorHAnsi"/>
          <w:sz w:val="28"/>
          <w:szCs w:val="28"/>
          <w:lang w:eastAsia="en-US"/>
        </w:rPr>
      </w:pPr>
      <w:r>
        <w:rPr>
          <w:rFonts w:eastAsiaTheme="minorHAnsi"/>
          <w:sz w:val="28"/>
          <w:szCs w:val="28"/>
          <w:lang w:eastAsia="en-US"/>
        </w:rPr>
        <w:t>***</w:t>
      </w:r>
    </w:p>
    <w:p w:rsidR="00C27DBF" w:rsidRDefault="00C27DBF" w:rsidP="00D42FD4">
      <w:pPr>
        <w:widowControl w:val="0"/>
        <w:tabs>
          <w:tab w:val="left" w:pos="705"/>
        </w:tabs>
        <w:suppressAutoHyphens/>
        <w:autoSpaceDN w:val="0"/>
        <w:spacing w:after="0" w:line="240" w:lineRule="auto"/>
        <w:ind w:firstLine="567"/>
        <w:jc w:val="both"/>
        <w:textAlignment w:val="baseline"/>
        <w:rPr>
          <w:rFonts w:ascii="Times New Roman" w:hAnsi="Times New Roman" w:cs="Times New Roman"/>
          <w:sz w:val="28"/>
          <w:szCs w:val="28"/>
        </w:rPr>
      </w:pPr>
    </w:p>
    <w:p w:rsidR="00D42FD4" w:rsidRDefault="00D42FD4" w:rsidP="00D42FD4">
      <w:pPr>
        <w:widowControl w:val="0"/>
        <w:tabs>
          <w:tab w:val="left" w:pos="705"/>
        </w:tabs>
        <w:suppressAutoHyphens/>
        <w:autoSpaceDN w:val="0"/>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Антимонопольный орган возбудил дело по признакам нарушения требований статьи 16 Федерального закона «О защите конкуренции» в отношении администрации </w:t>
      </w:r>
      <w:proofErr w:type="spellStart"/>
      <w:r>
        <w:rPr>
          <w:rFonts w:ascii="Times New Roman" w:hAnsi="Times New Roman" w:cs="Times New Roman"/>
          <w:sz w:val="28"/>
          <w:szCs w:val="28"/>
        </w:rPr>
        <w:t>Кривошеинского</w:t>
      </w:r>
      <w:proofErr w:type="spellEnd"/>
      <w:r>
        <w:rPr>
          <w:rFonts w:ascii="Times New Roman" w:hAnsi="Times New Roman" w:cs="Times New Roman"/>
          <w:sz w:val="28"/>
          <w:szCs w:val="28"/>
        </w:rPr>
        <w:t xml:space="preserve"> сельского поселения </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«Орион».</w:t>
      </w:r>
    </w:p>
    <w:p w:rsidR="00D42FD4" w:rsidRDefault="00D42FD4" w:rsidP="00D42FD4">
      <w:pPr>
        <w:widowControl w:val="0"/>
        <w:tabs>
          <w:tab w:val="left" w:pos="705"/>
        </w:tabs>
        <w:suppressAutoHyphens/>
        <w:autoSpaceDN w:val="0"/>
        <w:spacing w:after="0" w:line="240" w:lineRule="auto"/>
        <w:ind w:firstLine="703"/>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Поводом </w:t>
      </w:r>
      <w:r w:rsidR="000C0E84">
        <w:rPr>
          <w:rFonts w:ascii="Times New Roman" w:hAnsi="Times New Roman" w:cs="Times New Roman"/>
          <w:sz w:val="28"/>
          <w:szCs w:val="28"/>
        </w:rPr>
        <w:t xml:space="preserve">для возбуждения </w:t>
      </w:r>
      <w:r>
        <w:rPr>
          <w:rFonts w:ascii="Times New Roman" w:hAnsi="Times New Roman" w:cs="Times New Roman"/>
          <w:sz w:val="28"/>
          <w:szCs w:val="28"/>
        </w:rPr>
        <w:t xml:space="preserve">послужили материалы, поступившие в управление из правоохранительных органов. </w:t>
      </w:r>
    </w:p>
    <w:p w:rsidR="00D42FD4" w:rsidRDefault="00D42FD4" w:rsidP="00D42FD4">
      <w:pPr>
        <w:widowControl w:val="0"/>
        <w:tabs>
          <w:tab w:val="left" w:pos="705"/>
        </w:tabs>
        <w:suppressAutoHyphens/>
        <w:autoSpaceDN w:val="0"/>
        <w:spacing w:after="0" w:line="240" w:lineRule="auto"/>
        <w:ind w:firstLine="703"/>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Не проводя публичных конкурсных процедур, в ноябре 2017 г. администрация поселения заключила сразу 9 соглашений (контрактов) на осуществление данных работ с ООО «Орион» на общую сумму </w:t>
      </w:r>
      <w:r w:rsidRPr="00EE1183">
        <w:rPr>
          <w:rFonts w:ascii="Times New Roman" w:hAnsi="Times New Roman" w:cs="Times New Roman"/>
          <w:sz w:val="28"/>
          <w:szCs w:val="28"/>
        </w:rPr>
        <w:t>793 502,8 рубля</w:t>
      </w:r>
      <w:r>
        <w:rPr>
          <w:rFonts w:ascii="Times New Roman" w:hAnsi="Times New Roman" w:cs="Times New Roman"/>
          <w:sz w:val="28"/>
          <w:szCs w:val="28"/>
        </w:rPr>
        <w:t>.</w:t>
      </w:r>
      <w:r w:rsidRPr="00EE1183">
        <w:t xml:space="preserve"> </w:t>
      </w:r>
      <w:r w:rsidRPr="00EE1183">
        <w:rPr>
          <w:rFonts w:ascii="Times New Roman" w:hAnsi="Times New Roman" w:cs="Times New Roman"/>
          <w:sz w:val="28"/>
          <w:szCs w:val="28"/>
        </w:rPr>
        <w:t>Муниципальными контракт</w:t>
      </w:r>
      <w:r>
        <w:rPr>
          <w:rFonts w:ascii="Times New Roman" w:hAnsi="Times New Roman" w:cs="Times New Roman"/>
          <w:sz w:val="28"/>
          <w:szCs w:val="28"/>
        </w:rPr>
        <w:t>ами срок выполнения работ устано</w:t>
      </w:r>
      <w:r w:rsidRPr="00EE1183">
        <w:rPr>
          <w:rFonts w:ascii="Times New Roman" w:hAnsi="Times New Roman" w:cs="Times New Roman"/>
          <w:sz w:val="28"/>
          <w:szCs w:val="28"/>
        </w:rPr>
        <w:t>в</w:t>
      </w:r>
      <w:r>
        <w:rPr>
          <w:rFonts w:ascii="Times New Roman" w:hAnsi="Times New Roman" w:cs="Times New Roman"/>
          <w:sz w:val="28"/>
          <w:szCs w:val="28"/>
        </w:rPr>
        <w:t>лен продолжительностью</w:t>
      </w:r>
      <w:r w:rsidRPr="00EE1183">
        <w:rPr>
          <w:rFonts w:ascii="Times New Roman" w:hAnsi="Times New Roman" w:cs="Times New Roman"/>
          <w:sz w:val="28"/>
          <w:szCs w:val="28"/>
        </w:rPr>
        <w:t xml:space="preserve"> 4 – 5 дней начиная со дня заключения контрактов.</w:t>
      </w:r>
      <w:r w:rsidRPr="00B55D51">
        <w:t xml:space="preserve"> </w:t>
      </w:r>
      <w:r w:rsidRPr="00B55D51">
        <w:rPr>
          <w:rFonts w:ascii="Times New Roman" w:hAnsi="Times New Roman" w:cs="Times New Roman"/>
          <w:sz w:val="28"/>
          <w:szCs w:val="28"/>
        </w:rPr>
        <w:t>Предметом контрактов является выполнение одних и тех же работ.</w:t>
      </w:r>
    </w:p>
    <w:p w:rsidR="00D42FD4" w:rsidRPr="008B6572" w:rsidRDefault="00D42FD4" w:rsidP="00D42FD4">
      <w:pPr>
        <w:widowControl w:val="0"/>
        <w:tabs>
          <w:tab w:val="left" w:pos="705"/>
        </w:tabs>
        <w:suppressAutoHyphens/>
        <w:autoSpaceDN w:val="0"/>
        <w:spacing w:after="0" w:line="240" w:lineRule="auto"/>
        <w:ind w:firstLine="703"/>
        <w:jc w:val="both"/>
        <w:textAlignment w:val="baseline"/>
        <w:rPr>
          <w:rFonts w:ascii="Times New Roman" w:hAnsi="Times New Roman" w:cs="Times New Roman"/>
          <w:sz w:val="28"/>
          <w:szCs w:val="28"/>
        </w:rPr>
      </w:pPr>
      <w:r>
        <w:rPr>
          <w:rFonts w:ascii="Times New Roman" w:hAnsi="Times New Roman" w:cs="Times New Roman"/>
          <w:sz w:val="28"/>
          <w:szCs w:val="28"/>
        </w:rPr>
        <w:t>К</w:t>
      </w:r>
      <w:r w:rsidRPr="008B6572">
        <w:rPr>
          <w:rFonts w:ascii="Times New Roman" w:hAnsi="Times New Roman" w:cs="Times New Roman"/>
          <w:sz w:val="28"/>
          <w:szCs w:val="28"/>
        </w:rPr>
        <w:t>онтракты заключены с ООО «Орион» как единственным поставщиком в соответствии с п.4 ч.1 ст.93 Федерального закона  от 05.04.2013 г. №44-ФЗ «О контрактной системе</w:t>
      </w:r>
      <w:r>
        <w:rPr>
          <w:rFonts w:ascii="Times New Roman" w:hAnsi="Times New Roman" w:cs="Times New Roman"/>
          <w:sz w:val="28"/>
          <w:szCs w:val="28"/>
        </w:rPr>
        <w:t xml:space="preserve">», которым установлено ограничение в сумме контракта – до 100 тысяч рублей. </w:t>
      </w:r>
      <w:r w:rsidRPr="008B6572">
        <w:rPr>
          <w:rFonts w:ascii="Times New Roman" w:hAnsi="Times New Roman" w:cs="Times New Roman"/>
          <w:sz w:val="28"/>
          <w:szCs w:val="28"/>
        </w:rPr>
        <w:t xml:space="preserve">Вместе с тем, суммарная цена контрактов значительно превышает ограничение, установленное </w:t>
      </w:r>
      <w:r>
        <w:rPr>
          <w:rFonts w:ascii="Times New Roman" w:hAnsi="Times New Roman" w:cs="Times New Roman"/>
          <w:sz w:val="28"/>
          <w:szCs w:val="28"/>
        </w:rPr>
        <w:t>данной нормой Закона.</w:t>
      </w:r>
    </w:p>
    <w:p w:rsidR="00D42FD4" w:rsidRPr="008B6572" w:rsidRDefault="00D42FD4" w:rsidP="00D42FD4">
      <w:pPr>
        <w:widowControl w:val="0"/>
        <w:tabs>
          <w:tab w:val="left" w:pos="705"/>
        </w:tabs>
        <w:suppressAutoHyphens/>
        <w:autoSpaceDN w:val="0"/>
        <w:spacing w:after="0" w:line="240" w:lineRule="auto"/>
        <w:ind w:firstLine="703"/>
        <w:jc w:val="both"/>
        <w:textAlignment w:val="baseline"/>
        <w:rPr>
          <w:rFonts w:ascii="Times New Roman" w:hAnsi="Times New Roman" w:cs="Times New Roman"/>
          <w:sz w:val="28"/>
          <w:szCs w:val="28"/>
        </w:rPr>
      </w:pPr>
      <w:r w:rsidRPr="008B6572">
        <w:rPr>
          <w:rFonts w:ascii="Times New Roman" w:hAnsi="Times New Roman" w:cs="Times New Roman"/>
          <w:sz w:val="28"/>
          <w:szCs w:val="28"/>
        </w:rPr>
        <w:t>Заключив указанные контракты с единственным поставщиком, раздробив закупку на 9 контрактов</w:t>
      </w:r>
      <w:r>
        <w:rPr>
          <w:rFonts w:ascii="Times New Roman" w:hAnsi="Times New Roman" w:cs="Times New Roman"/>
          <w:sz w:val="28"/>
          <w:szCs w:val="28"/>
        </w:rPr>
        <w:t>,</w:t>
      </w:r>
      <w:r w:rsidRPr="008B6572">
        <w:rPr>
          <w:rFonts w:ascii="Times New Roman" w:hAnsi="Times New Roman" w:cs="Times New Roman"/>
          <w:sz w:val="28"/>
          <w:szCs w:val="28"/>
        </w:rPr>
        <w:t xml:space="preserve"> </w:t>
      </w:r>
      <w:r>
        <w:rPr>
          <w:rFonts w:ascii="Times New Roman" w:hAnsi="Times New Roman" w:cs="Times New Roman"/>
          <w:sz w:val="28"/>
          <w:szCs w:val="28"/>
        </w:rPr>
        <w:t>з</w:t>
      </w:r>
      <w:r w:rsidRPr="008B6572">
        <w:rPr>
          <w:rFonts w:ascii="Times New Roman" w:hAnsi="Times New Roman" w:cs="Times New Roman"/>
          <w:sz w:val="28"/>
          <w:szCs w:val="28"/>
        </w:rPr>
        <w:t>аказчик необоснованно отказался от проведения конкурсных процедур, предусмотренных Законом №44-ФЗ.</w:t>
      </w:r>
    </w:p>
    <w:p w:rsidR="00D42FD4" w:rsidRDefault="00D42FD4" w:rsidP="00D42FD4">
      <w:pPr>
        <w:widowControl w:val="0"/>
        <w:tabs>
          <w:tab w:val="left" w:pos="705"/>
        </w:tabs>
        <w:suppressAutoHyphens/>
        <w:autoSpaceDN w:val="0"/>
        <w:spacing w:after="0" w:line="240" w:lineRule="auto"/>
        <w:ind w:firstLine="703"/>
        <w:jc w:val="both"/>
        <w:textAlignment w:val="baseline"/>
        <w:rPr>
          <w:rFonts w:ascii="Times New Roman" w:hAnsi="Times New Roman" w:cs="Times New Roman"/>
          <w:sz w:val="28"/>
          <w:szCs w:val="28"/>
        </w:rPr>
      </w:pPr>
      <w:r w:rsidRPr="008B6572">
        <w:rPr>
          <w:rFonts w:ascii="Times New Roman" w:hAnsi="Times New Roman" w:cs="Times New Roman"/>
          <w:sz w:val="28"/>
          <w:szCs w:val="28"/>
        </w:rPr>
        <w:t xml:space="preserve">Администрация </w:t>
      </w:r>
      <w:proofErr w:type="spellStart"/>
      <w:r w:rsidRPr="008B6572">
        <w:rPr>
          <w:rFonts w:ascii="Times New Roman" w:hAnsi="Times New Roman" w:cs="Times New Roman"/>
          <w:sz w:val="28"/>
          <w:szCs w:val="28"/>
        </w:rPr>
        <w:t>Кривошеинского</w:t>
      </w:r>
      <w:proofErr w:type="spellEnd"/>
      <w:r w:rsidRPr="008B6572">
        <w:rPr>
          <w:rFonts w:ascii="Times New Roman" w:hAnsi="Times New Roman" w:cs="Times New Roman"/>
          <w:sz w:val="28"/>
          <w:szCs w:val="28"/>
        </w:rPr>
        <w:t xml:space="preserve"> сельского поселения </w:t>
      </w:r>
      <w:proofErr w:type="gramStart"/>
      <w:r w:rsidRPr="008B6572">
        <w:rPr>
          <w:rFonts w:ascii="Times New Roman" w:hAnsi="Times New Roman" w:cs="Times New Roman"/>
          <w:sz w:val="28"/>
          <w:szCs w:val="28"/>
        </w:rPr>
        <w:t>и ООО</w:t>
      </w:r>
      <w:proofErr w:type="gramEnd"/>
      <w:r w:rsidRPr="008B6572">
        <w:rPr>
          <w:rFonts w:ascii="Times New Roman" w:hAnsi="Times New Roman" w:cs="Times New Roman"/>
          <w:sz w:val="28"/>
          <w:szCs w:val="28"/>
        </w:rPr>
        <w:t xml:space="preserve"> «Орион», заключив указанные контракты, тем самым заключили соглашение, запрещенное статьей 16 Закона №135-ФЗ, ограничили, устранили конкуренцию,  создали преимущества для ООО «Орион» и ограничили доступ на товарный рынок других </w:t>
      </w:r>
      <w:r w:rsidRPr="008B6572">
        <w:rPr>
          <w:rFonts w:ascii="Times New Roman" w:hAnsi="Times New Roman" w:cs="Times New Roman"/>
          <w:sz w:val="28"/>
          <w:szCs w:val="28"/>
        </w:rPr>
        <w:lastRenderedPageBreak/>
        <w:t>хозяйствующих субъектов – конкурентов ООО «Орион».</w:t>
      </w:r>
      <w:r>
        <w:rPr>
          <w:rFonts w:ascii="Times New Roman" w:hAnsi="Times New Roman" w:cs="Times New Roman"/>
          <w:sz w:val="28"/>
          <w:szCs w:val="28"/>
        </w:rPr>
        <w:t xml:space="preserve"> Дело находится в стадии рассмотрения.</w:t>
      </w:r>
    </w:p>
    <w:p w:rsidR="00C27DBF" w:rsidRDefault="00C27DBF" w:rsidP="00C27DBF">
      <w:pPr>
        <w:pStyle w:val="6"/>
        <w:tabs>
          <w:tab w:val="left" w:pos="0"/>
          <w:tab w:val="left" w:pos="654"/>
        </w:tabs>
        <w:snapToGrid w:val="0"/>
        <w:spacing w:before="0" w:after="0"/>
        <w:ind w:firstLine="567"/>
        <w:jc w:val="both"/>
        <w:rPr>
          <w:rFonts w:eastAsiaTheme="minorHAnsi"/>
          <w:sz w:val="28"/>
          <w:szCs w:val="28"/>
          <w:lang w:eastAsia="en-US"/>
        </w:rPr>
      </w:pPr>
      <w:r>
        <w:rPr>
          <w:rFonts w:eastAsiaTheme="minorHAnsi"/>
          <w:sz w:val="28"/>
          <w:szCs w:val="28"/>
          <w:lang w:eastAsia="en-US"/>
        </w:rPr>
        <w:t>***</w:t>
      </w:r>
    </w:p>
    <w:p w:rsidR="00C27DBF" w:rsidRDefault="00C27DBF" w:rsidP="00D42FD4">
      <w:pPr>
        <w:spacing w:after="0" w:line="240" w:lineRule="auto"/>
        <w:ind w:firstLine="709"/>
        <w:jc w:val="both"/>
        <w:rPr>
          <w:rFonts w:ascii="Times New Roman" w:hAnsi="Times New Roman" w:cs="Times New Roman"/>
          <w:sz w:val="28"/>
          <w:szCs w:val="28"/>
        </w:rPr>
      </w:pPr>
    </w:p>
    <w:p w:rsidR="00D42FD4" w:rsidRPr="00D42FD4" w:rsidRDefault="00D42FD4" w:rsidP="00D42FD4">
      <w:pPr>
        <w:spacing w:after="0" w:line="240" w:lineRule="auto"/>
        <w:ind w:firstLine="709"/>
        <w:jc w:val="both"/>
        <w:rPr>
          <w:rFonts w:ascii="Times New Roman" w:hAnsi="Times New Roman" w:cs="Times New Roman"/>
          <w:sz w:val="28"/>
          <w:szCs w:val="28"/>
        </w:rPr>
      </w:pPr>
      <w:r w:rsidRPr="00D42FD4">
        <w:rPr>
          <w:rFonts w:ascii="Times New Roman" w:hAnsi="Times New Roman" w:cs="Times New Roman"/>
          <w:sz w:val="28"/>
          <w:szCs w:val="28"/>
        </w:rPr>
        <w:t>23 мая 2018 года Томское УФАС России возбудило производство по делу по признакам нарушения части 1 статьи 10 Федерального закона «О защите конкуренции» в отношен</w:t>
      </w:r>
      <w:proofErr w:type="gramStart"/>
      <w:r w:rsidRPr="00D42FD4">
        <w:rPr>
          <w:rFonts w:ascii="Times New Roman" w:hAnsi="Times New Roman" w:cs="Times New Roman"/>
          <w:sz w:val="28"/>
          <w:szCs w:val="28"/>
        </w:rPr>
        <w:t>ии ООО</w:t>
      </w:r>
      <w:proofErr w:type="gramEnd"/>
      <w:r w:rsidRPr="00D42FD4">
        <w:rPr>
          <w:rFonts w:ascii="Times New Roman" w:hAnsi="Times New Roman" w:cs="Times New Roman"/>
          <w:sz w:val="28"/>
          <w:szCs w:val="28"/>
        </w:rPr>
        <w:t xml:space="preserve"> «Газпром газораспределение Томск».</w:t>
      </w:r>
    </w:p>
    <w:p w:rsidR="00D42FD4" w:rsidRPr="00D42FD4" w:rsidRDefault="00D42FD4" w:rsidP="00D42FD4">
      <w:pPr>
        <w:spacing w:after="0" w:line="240" w:lineRule="auto"/>
        <w:ind w:firstLine="709"/>
        <w:jc w:val="both"/>
        <w:rPr>
          <w:rFonts w:ascii="Times New Roman" w:hAnsi="Times New Roman" w:cs="Times New Roman"/>
          <w:sz w:val="28"/>
          <w:szCs w:val="28"/>
        </w:rPr>
      </w:pPr>
      <w:r w:rsidRPr="00D42FD4">
        <w:rPr>
          <w:rFonts w:ascii="Times New Roman" w:hAnsi="Times New Roman" w:cs="Times New Roman"/>
          <w:sz w:val="28"/>
          <w:szCs w:val="28"/>
        </w:rPr>
        <w:t>Признаки нарушения антимонопольный орган усмотрел в значительном увеличении цен на услуги по техническому обслуживанию внутридомового и (или) внутриквартирного газового оборудования по сравнению с темпами роста инфляции.</w:t>
      </w:r>
    </w:p>
    <w:p w:rsidR="00D42FD4" w:rsidRPr="00D42FD4" w:rsidRDefault="00D42FD4" w:rsidP="00843603">
      <w:pPr>
        <w:spacing w:after="0" w:line="240" w:lineRule="auto"/>
        <w:ind w:firstLine="709"/>
        <w:jc w:val="both"/>
        <w:rPr>
          <w:rFonts w:ascii="Times New Roman" w:hAnsi="Times New Roman" w:cs="Times New Roman"/>
          <w:sz w:val="28"/>
          <w:szCs w:val="28"/>
        </w:rPr>
      </w:pPr>
      <w:proofErr w:type="gramStart"/>
      <w:r w:rsidRPr="00D42FD4">
        <w:rPr>
          <w:rFonts w:ascii="Times New Roman" w:hAnsi="Times New Roman" w:cs="Times New Roman"/>
          <w:sz w:val="28"/>
          <w:szCs w:val="28"/>
        </w:rPr>
        <w:t>За период с 2015 года по 2018 год ООО «Газпром газораспределение Томск» произвело увеличение стоимости услуг по различным пунктам прейскуранта цен, утвержденного на 2018 г. в размере от 27,66 до 52,7%. В соответствии с приложением к договору на техническое обслуживание и ремонт внутридомового газового оборудования, представленному одним из заявителей, ООО «Газпром газораспределение Томск» планирует произвести увеличением стоимости услуг по пункту</w:t>
      </w:r>
      <w:proofErr w:type="gramEnd"/>
      <w:r w:rsidRPr="00D42FD4">
        <w:rPr>
          <w:rFonts w:ascii="Times New Roman" w:hAnsi="Times New Roman" w:cs="Times New Roman"/>
          <w:sz w:val="28"/>
          <w:szCs w:val="28"/>
        </w:rPr>
        <w:t xml:space="preserve"> «техническое обслуживание газовой горелки с автоматикой» прейскуранта в 2020 г. относительно цен, действующих в 2018 г., на 16,49%, по пункту «техническое обслуживание плиты </w:t>
      </w:r>
      <w:proofErr w:type="spellStart"/>
      <w:r w:rsidRPr="00D42FD4">
        <w:rPr>
          <w:rFonts w:ascii="Times New Roman" w:hAnsi="Times New Roman" w:cs="Times New Roman"/>
          <w:sz w:val="28"/>
          <w:szCs w:val="28"/>
        </w:rPr>
        <w:t>двухгорелочной</w:t>
      </w:r>
      <w:proofErr w:type="spellEnd"/>
      <w:r w:rsidRPr="00D42FD4">
        <w:rPr>
          <w:rFonts w:ascii="Times New Roman" w:hAnsi="Times New Roman" w:cs="Times New Roman"/>
          <w:sz w:val="28"/>
          <w:szCs w:val="28"/>
        </w:rPr>
        <w:t xml:space="preserve"> газовой» на 16,54%; по пункту «техническое обслуживание внутреннего внутридомового газопровода в индивидуальном домовладении» - на 25,83%.</w:t>
      </w:r>
    </w:p>
    <w:p w:rsidR="00D42FD4" w:rsidRPr="00D42FD4" w:rsidRDefault="00D42FD4" w:rsidP="00843603">
      <w:pPr>
        <w:spacing w:after="0" w:line="240" w:lineRule="auto"/>
        <w:ind w:firstLine="709"/>
        <w:jc w:val="both"/>
        <w:rPr>
          <w:rFonts w:ascii="Times New Roman" w:hAnsi="Times New Roman" w:cs="Times New Roman"/>
          <w:sz w:val="28"/>
          <w:szCs w:val="28"/>
        </w:rPr>
      </w:pPr>
      <w:r w:rsidRPr="00D42FD4">
        <w:rPr>
          <w:rFonts w:ascii="Times New Roman" w:hAnsi="Times New Roman" w:cs="Times New Roman"/>
          <w:sz w:val="28"/>
          <w:szCs w:val="28"/>
        </w:rPr>
        <w:t>Следует отметить, что годовой уровень инфляции в Российской Федерации в 2015 году составил 12,91%, в 2016 году – 5,38%, в 2017 году – 2,52%. Данный факт свидетельствует о значительном опережении роста цен на рассматриваемые услуги темпов роста инфляции.</w:t>
      </w:r>
    </w:p>
    <w:p w:rsidR="00D42FD4" w:rsidRDefault="00D42FD4" w:rsidP="00843603">
      <w:pPr>
        <w:spacing w:after="0" w:line="240" w:lineRule="auto"/>
        <w:ind w:firstLine="709"/>
        <w:jc w:val="both"/>
        <w:rPr>
          <w:rFonts w:ascii="Times New Roman" w:hAnsi="Times New Roman" w:cs="Times New Roman"/>
          <w:sz w:val="28"/>
          <w:szCs w:val="28"/>
        </w:rPr>
      </w:pPr>
      <w:proofErr w:type="gramStart"/>
      <w:r w:rsidRPr="00D42FD4">
        <w:rPr>
          <w:rFonts w:ascii="Times New Roman" w:hAnsi="Times New Roman" w:cs="Times New Roman"/>
          <w:sz w:val="28"/>
          <w:szCs w:val="28"/>
        </w:rPr>
        <w:t xml:space="preserve">По результатам предварительного анализа состояния конкуренции на товарном рынке оказания услуг по техническому обслуживанию внутридомового и (или) внутриквартирного газового оборудования для населения на территории </w:t>
      </w:r>
      <w:proofErr w:type="spellStart"/>
      <w:r w:rsidRPr="00D42FD4">
        <w:rPr>
          <w:rFonts w:ascii="Times New Roman" w:hAnsi="Times New Roman" w:cs="Times New Roman"/>
          <w:sz w:val="28"/>
          <w:szCs w:val="28"/>
        </w:rPr>
        <w:t>Колпашевского</w:t>
      </w:r>
      <w:proofErr w:type="spellEnd"/>
      <w:r w:rsidRPr="00D42FD4">
        <w:rPr>
          <w:rFonts w:ascii="Times New Roman" w:hAnsi="Times New Roman" w:cs="Times New Roman"/>
          <w:sz w:val="28"/>
          <w:szCs w:val="28"/>
        </w:rPr>
        <w:t xml:space="preserve"> района за 2017 г. ООО «Газпром газораспределение Томск» занимает доминирующее положение на рассматриваемом рынке с долей 100%. Указанный рынок относится к рынку с неразвитой конкуренцией, поскольку характеризуется высоким уровнем концентрации и наличием непреодолимых барьеров входа</w:t>
      </w:r>
      <w:proofErr w:type="gramEnd"/>
      <w:r w:rsidRPr="00D42FD4">
        <w:rPr>
          <w:rFonts w:ascii="Times New Roman" w:hAnsi="Times New Roman" w:cs="Times New Roman"/>
          <w:sz w:val="28"/>
          <w:szCs w:val="28"/>
        </w:rPr>
        <w:t xml:space="preserve"> на рынок. </w:t>
      </w:r>
    </w:p>
    <w:p w:rsidR="00C27DBF" w:rsidRDefault="00C27DBF" w:rsidP="00C27DBF">
      <w:pPr>
        <w:pStyle w:val="6"/>
        <w:tabs>
          <w:tab w:val="left" w:pos="0"/>
          <w:tab w:val="left" w:pos="654"/>
        </w:tabs>
        <w:snapToGrid w:val="0"/>
        <w:spacing w:before="0" w:after="0"/>
        <w:ind w:firstLine="567"/>
        <w:jc w:val="both"/>
        <w:rPr>
          <w:rFonts w:eastAsiaTheme="minorHAnsi"/>
          <w:sz w:val="28"/>
          <w:szCs w:val="28"/>
          <w:lang w:eastAsia="en-US"/>
        </w:rPr>
      </w:pPr>
      <w:r>
        <w:rPr>
          <w:rFonts w:eastAsiaTheme="minorHAnsi"/>
          <w:sz w:val="28"/>
          <w:szCs w:val="28"/>
          <w:lang w:eastAsia="en-US"/>
        </w:rPr>
        <w:t>***</w:t>
      </w:r>
    </w:p>
    <w:p w:rsidR="00843603" w:rsidRPr="00EF23CB" w:rsidRDefault="00843603" w:rsidP="00EF23CB">
      <w:pPr>
        <w:spacing w:after="0" w:line="240" w:lineRule="auto"/>
        <w:ind w:firstLine="709"/>
        <w:jc w:val="both"/>
        <w:rPr>
          <w:rFonts w:ascii="Times New Roman" w:hAnsi="Times New Roman" w:cs="Times New Roman"/>
          <w:sz w:val="28"/>
          <w:szCs w:val="28"/>
        </w:rPr>
      </w:pPr>
      <w:r w:rsidRPr="00EF23CB">
        <w:rPr>
          <w:rFonts w:ascii="Times New Roman" w:hAnsi="Times New Roman" w:cs="Times New Roman"/>
          <w:sz w:val="28"/>
          <w:szCs w:val="28"/>
        </w:rPr>
        <w:t>Томским УФАС России признала ОГБУЗ «</w:t>
      </w:r>
      <w:proofErr w:type="spellStart"/>
      <w:r w:rsidRPr="00EF23CB">
        <w:rPr>
          <w:rFonts w:ascii="Times New Roman" w:hAnsi="Times New Roman" w:cs="Times New Roman"/>
          <w:sz w:val="28"/>
          <w:szCs w:val="28"/>
        </w:rPr>
        <w:t>Каргасокская</w:t>
      </w:r>
      <w:proofErr w:type="spellEnd"/>
      <w:r w:rsidRPr="00EF23CB">
        <w:rPr>
          <w:rFonts w:ascii="Times New Roman" w:hAnsi="Times New Roman" w:cs="Times New Roman"/>
          <w:sz w:val="28"/>
          <w:szCs w:val="28"/>
        </w:rPr>
        <w:t xml:space="preserve"> РБ» нарушившей части 1 и 2 статьи 17 Федерального закона «О защите конкуренции».</w:t>
      </w:r>
    </w:p>
    <w:p w:rsidR="00843603" w:rsidRPr="00EF23CB" w:rsidRDefault="00843603" w:rsidP="00EF23CB">
      <w:pPr>
        <w:spacing w:after="0" w:line="240" w:lineRule="auto"/>
        <w:ind w:firstLine="709"/>
        <w:jc w:val="both"/>
        <w:rPr>
          <w:rFonts w:ascii="Times New Roman" w:hAnsi="Times New Roman" w:cs="Times New Roman"/>
          <w:sz w:val="28"/>
          <w:szCs w:val="28"/>
        </w:rPr>
      </w:pPr>
      <w:r w:rsidRPr="00EF23CB">
        <w:rPr>
          <w:rFonts w:ascii="Times New Roman" w:hAnsi="Times New Roman" w:cs="Times New Roman"/>
          <w:sz w:val="28"/>
          <w:szCs w:val="28"/>
        </w:rPr>
        <w:t>Поводом к возбуждению дела послужило обращение Общества с ограниченной ответственностью «</w:t>
      </w:r>
      <w:proofErr w:type="spellStart"/>
      <w:r w:rsidRPr="00EF23CB">
        <w:rPr>
          <w:rFonts w:ascii="Times New Roman" w:hAnsi="Times New Roman" w:cs="Times New Roman"/>
          <w:sz w:val="28"/>
          <w:szCs w:val="28"/>
        </w:rPr>
        <w:t>Лабтех</w:t>
      </w:r>
      <w:proofErr w:type="spellEnd"/>
      <w:r w:rsidRPr="00EF23CB">
        <w:rPr>
          <w:rFonts w:ascii="Times New Roman" w:hAnsi="Times New Roman" w:cs="Times New Roman"/>
          <w:sz w:val="28"/>
          <w:szCs w:val="28"/>
        </w:rPr>
        <w:t>» с жалобой на действия больницы при проведении электронного аукциона на поставку расходных сре</w:t>
      </w:r>
      <w:proofErr w:type="gramStart"/>
      <w:r w:rsidRPr="00EF23CB">
        <w:rPr>
          <w:rFonts w:ascii="Times New Roman" w:hAnsi="Times New Roman" w:cs="Times New Roman"/>
          <w:sz w:val="28"/>
          <w:szCs w:val="28"/>
        </w:rPr>
        <w:t>дств дл</w:t>
      </w:r>
      <w:proofErr w:type="gramEnd"/>
      <w:r w:rsidRPr="00EF23CB">
        <w:rPr>
          <w:rFonts w:ascii="Times New Roman" w:hAnsi="Times New Roman" w:cs="Times New Roman"/>
          <w:sz w:val="28"/>
          <w:szCs w:val="28"/>
        </w:rPr>
        <w:t>я нужд ОГБУЗ «</w:t>
      </w:r>
      <w:proofErr w:type="spellStart"/>
      <w:r w:rsidRPr="00EF23CB">
        <w:rPr>
          <w:rFonts w:ascii="Times New Roman" w:hAnsi="Times New Roman" w:cs="Times New Roman"/>
          <w:sz w:val="28"/>
          <w:szCs w:val="28"/>
        </w:rPr>
        <w:t>Каргасокская</w:t>
      </w:r>
      <w:proofErr w:type="spellEnd"/>
      <w:r w:rsidRPr="00EF23CB">
        <w:rPr>
          <w:rFonts w:ascii="Times New Roman" w:hAnsi="Times New Roman" w:cs="Times New Roman"/>
          <w:sz w:val="28"/>
          <w:szCs w:val="28"/>
        </w:rPr>
        <w:t xml:space="preserve"> РБ».</w:t>
      </w:r>
    </w:p>
    <w:p w:rsidR="00843603" w:rsidRPr="00EF23CB" w:rsidRDefault="00843603" w:rsidP="00EF23CB">
      <w:pPr>
        <w:spacing w:after="0" w:line="240" w:lineRule="auto"/>
        <w:ind w:firstLine="709"/>
        <w:jc w:val="both"/>
        <w:rPr>
          <w:rFonts w:ascii="Times New Roman" w:hAnsi="Times New Roman" w:cs="Times New Roman"/>
          <w:sz w:val="28"/>
          <w:szCs w:val="28"/>
        </w:rPr>
      </w:pPr>
      <w:r w:rsidRPr="00EF23CB">
        <w:rPr>
          <w:rFonts w:ascii="Times New Roman" w:hAnsi="Times New Roman" w:cs="Times New Roman"/>
          <w:sz w:val="28"/>
          <w:szCs w:val="28"/>
        </w:rPr>
        <w:t xml:space="preserve">Проверив доводы заявителя, антимонопольный орган установил, что </w:t>
      </w:r>
      <w:proofErr w:type="spellStart"/>
      <w:r w:rsidRPr="00EF23CB">
        <w:rPr>
          <w:rFonts w:ascii="Times New Roman" w:hAnsi="Times New Roman" w:cs="Times New Roman"/>
          <w:sz w:val="28"/>
          <w:szCs w:val="28"/>
        </w:rPr>
        <w:t>Каргасокская</w:t>
      </w:r>
      <w:proofErr w:type="spellEnd"/>
      <w:r w:rsidRPr="00EF23CB">
        <w:rPr>
          <w:rFonts w:ascii="Times New Roman" w:hAnsi="Times New Roman" w:cs="Times New Roman"/>
          <w:sz w:val="28"/>
          <w:szCs w:val="28"/>
        </w:rPr>
        <w:t xml:space="preserve"> РБ установила в документации об электронном аукционе необоснованное требование к участнику аукциона о наличии лицензии, чем создало </w:t>
      </w:r>
      <w:r w:rsidRPr="00EF23CB">
        <w:rPr>
          <w:rFonts w:ascii="Times New Roman" w:hAnsi="Times New Roman" w:cs="Times New Roman"/>
          <w:sz w:val="28"/>
          <w:szCs w:val="28"/>
        </w:rPr>
        <w:lastRenderedPageBreak/>
        <w:t>преимущества</w:t>
      </w:r>
      <w:r w:rsidRPr="00760FC9">
        <w:rPr>
          <w:sz w:val="26"/>
          <w:szCs w:val="26"/>
        </w:rPr>
        <w:t xml:space="preserve"> </w:t>
      </w:r>
      <w:r w:rsidRPr="00EF23CB">
        <w:rPr>
          <w:rFonts w:ascii="Times New Roman" w:hAnsi="Times New Roman" w:cs="Times New Roman"/>
          <w:sz w:val="28"/>
          <w:szCs w:val="28"/>
        </w:rPr>
        <w:t>участникам, обладающим такой лицензией, и ограничила доступ к участию в аукционе участников, не обладающих такой лицензией.</w:t>
      </w:r>
    </w:p>
    <w:p w:rsidR="00843603" w:rsidRPr="00EF23CB" w:rsidRDefault="00843603" w:rsidP="00EF23CB">
      <w:pPr>
        <w:spacing w:after="0" w:line="240" w:lineRule="auto"/>
        <w:ind w:firstLine="709"/>
        <w:jc w:val="both"/>
        <w:rPr>
          <w:rFonts w:ascii="Times New Roman" w:hAnsi="Times New Roman" w:cs="Times New Roman"/>
          <w:sz w:val="28"/>
          <w:szCs w:val="28"/>
        </w:rPr>
      </w:pPr>
      <w:r w:rsidRPr="00EF23CB">
        <w:rPr>
          <w:rFonts w:ascii="Times New Roman" w:hAnsi="Times New Roman" w:cs="Times New Roman"/>
          <w:sz w:val="28"/>
          <w:szCs w:val="28"/>
        </w:rPr>
        <w:t>Согласно статье 12 Федерального закона «О лицензировании отдельных видов деятельности» для осуществления деятельности по поставке в медицинское учреждение расходных средств не требуется наличие лицензии, следовательно, требование документации к участнику аукциона о наличии лицензии является излишним.</w:t>
      </w:r>
    </w:p>
    <w:p w:rsidR="00843603" w:rsidRDefault="00843603" w:rsidP="00EF23CB">
      <w:pPr>
        <w:spacing w:after="0" w:line="240" w:lineRule="auto"/>
        <w:ind w:firstLine="709"/>
        <w:jc w:val="both"/>
        <w:rPr>
          <w:rFonts w:ascii="Times New Roman" w:hAnsi="Times New Roman" w:cs="Times New Roman"/>
          <w:sz w:val="28"/>
          <w:szCs w:val="28"/>
        </w:rPr>
      </w:pPr>
      <w:r w:rsidRPr="00EF23CB">
        <w:rPr>
          <w:rFonts w:ascii="Times New Roman" w:hAnsi="Times New Roman" w:cs="Times New Roman"/>
          <w:sz w:val="28"/>
          <w:szCs w:val="28"/>
        </w:rPr>
        <w:t>Указанный аукцион не состоялся, единственная заявка на участие в аукционе была отклонена не по причине отсутствия у субъекта указанной лицензии. Вместе с тем, антимонопольный орган пришел к выводу, что отсутствие негативных последствий утверждения документац</w:t>
      </w:r>
      <w:proofErr w:type="gramStart"/>
      <w:r w:rsidRPr="00EF23CB">
        <w:rPr>
          <w:rFonts w:ascii="Times New Roman" w:hAnsi="Times New Roman" w:cs="Times New Roman"/>
          <w:sz w:val="28"/>
          <w:szCs w:val="28"/>
        </w:rPr>
        <w:t>ии ау</w:t>
      </w:r>
      <w:proofErr w:type="gramEnd"/>
      <w:r w:rsidRPr="00EF23CB">
        <w:rPr>
          <w:rFonts w:ascii="Times New Roman" w:hAnsi="Times New Roman" w:cs="Times New Roman"/>
          <w:sz w:val="28"/>
          <w:szCs w:val="28"/>
        </w:rPr>
        <w:t>кциона с нарушением требований законодательства не может свидетельствовать об отсутствии такого нарушения.</w:t>
      </w:r>
    </w:p>
    <w:p w:rsidR="00C27DBF" w:rsidRDefault="00C27DBF" w:rsidP="00C27DBF">
      <w:pPr>
        <w:pStyle w:val="6"/>
        <w:tabs>
          <w:tab w:val="left" w:pos="0"/>
          <w:tab w:val="left" w:pos="654"/>
        </w:tabs>
        <w:snapToGrid w:val="0"/>
        <w:spacing w:before="0" w:after="0"/>
        <w:ind w:firstLine="567"/>
        <w:jc w:val="both"/>
        <w:rPr>
          <w:rFonts w:eastAsiaTheme="minorHAnsi"/>
          <w:sz w:val="28"/>
          <w:szCs w:val="28"/>
          <w:lang w:eastAsia="en-US"/>
        </w:rPr>
      </w:pPr>
      <w:r>
        <w:rPr>
          <w:rFonts w:eastAsiaTheme="minorHAnsi"/>
          <w:sz w:val="28"/>
          <w:szCs w:val="28"/>
          <w:lang w:eastAsia="en-US"/>
        </w:rPr>
        <w:t>***</w:t>
      </w:r>
    </w:p>
    <w:p w:rsidR="00B939F9" w:rsidRDefault="00B939F9" w:rsidP="00EF23CB">
      <w:pPr>
        <w:spacing w:after="0" w:line="240" w:lineRule="auto"/>
        <w:ind w:firstLine="709"/>
        <w:jc w:val="both"/>
        <w:rPr>
          <w:rFonts w:ascii="Times New Roman" w:hAnsi="Times New Roman" w:cs="Times New Roman"/>
          <w:sz w:val="28"/>
          <w:szCs w:val="28"/>
        </w:rPr>
      </w:pPr>
    </w:p>
    <w:p w:rsidR="00B939F9" w:rsidRPr="00B939F9" w:rsidRDefault="00B939F9" w:rsidP="00B939F9">
      <w:pPr>
        <w:spacing w:after="0" w:line="240" w:lineRule="auto"/>
        <w:ind w:firstLine="709"/>
        <w:jc w:val="both"/>
        <w:rPr>
          <w:rFonts w:ascii="Times New Roman" w:hAnsi="Times New Roman" w:cs="Times New Roman"/>
          <w:sz w:val="28"/>
          <w:szCs w:val="28"/>
        </w:rPr>
      </w:pPr>
      <w:r w:rsidRPr="00B939F9">
        <w:rPr>
          <w:rFonts w:ascii="Times New Roman" w:hAnsi="Times New Roman" w:cs="Times New Roman"/>
          <w:sz w:val="28"/>
          <w:szCs w:val="28"/>
        </w:rPr>
        <w:t xml:space="preserve">Томское УФАС России признала ФГУП «Главное </w:t>
      </w:r>
      <w:proofErr w:type="gramStart"/>
      <w:r w:rsidRPr="00B939F9">
        <w:rPr>
          <w:rFonts w:ascii="Times New Roman" w:hAnsi="Times New Roman" w:cs="Times New Roman"/>
          <w:sz w:val="28"/>
          <w:szCs w:val="28"/>
        </w:rPr>
        <w:t>промышленно-строительно</w:t>
      </w:r>
      <w:proofErr w:type="gramEnd"/>
      <w:r w:rsidRPr="00B939F9">
        <w:rPr>
          <w:rFonts w:ascii="Times New Roman" w:hAnsi="Times New Roman" w:cs="Times New Roman"/>
          <w:sz w:val="28"/>
          <w:szCs w:val="28"/>
        </w:rPr>
        <w:t xml:space="preserve"> управление» ФСИН России нарушившим часть 1 статьи 10 Закона РФ «О защите конкуренции». Поводом к возбуждению дела послужило обращение осужденного, в котором он обращал внимание на завышение цен на конверты и почтовые марки в магазине СИЗО города Томска относительно их номинальной стоимости.</w:t>
      </w:r>
    </w:p>
    <w:p w:rsidR="00B939F9" w:rsidRPr="00B939F9" w:rsidRDefault="00B939F9" w:rsidP="00B939F9">
      <w:pPr>
        <w:spacing w:after="0" w:line="240" w:lineRule="auto"/>
        <w:ind w:firstLine="709"/>
        <w:jc w:val="both"/>
        <w:rPr>
          <w:rFonts w:ascii="Times New Roman" w:hAnsi="Times New Roman" w:cs="Times New Roman"/>
          <w:sz w:val="28"/>
          <w:szCs w:val="28"/>
        </w:rPr>
      </w:pPr>
      <w:r w:rsidRPr="00B939F9">
        <w:rPr>
          <w:rFonts w:ascii="Times New Roman" w:hAnsi="Times New Roman" w:cs="Times New Roman"/>
          <w:sz w:val="28"/>
          <w:szCs w:val="28"/>
        </w:rPr>
        <w:t xml:space="preserve">В ходе рассмотрения дела ФГУП «ГПСУ» осуществило целый ряд мероприятий, направленных на снижение цен на продовольственные и не продовольственные  товары для осужденных и задержанных лиц. Так, не дожидаясь решения комиссии, цены на конверты и почтовые марки были приведены </w:t>
      </w:r>
      <w:proofErr w:type="gramStart"/>
      <w:r w:rsidRPr="00B939F9">
        <w:rPr>
          <w:rFonts w:ascii="Times New Roman" w:hAnsi="Times New Roman" w:cs="Times New Roman"/>
          <w:sz w:val="28"/>
          <w:szCs w:val="28"/>
        </w:rPr>
        <w:t>к</w:t>
      </w:r>
      <w:proofErr w:type="gramEnd"/>
      <w:r w:rsidRPr="00B939F9">
        <w:rPr>
          <w:rFonts w:ascii="Times New Roman" w:hAnsi="Times New Roman" w:cs="Times New Roman"/>
          <w:sz w:val="28"/>
          <w:szCs w:val="28"/>
        </w:rPr>
        <w:t xml:space="preserve"> номинальным. ФГУП «ГПСУ» провело большую организационную работу по организации системы мониторинга розничных цен, проведен новый конкурс по отбору поставщика товаров для торговых точек ФГУП «ГПСУ».</w:t>
      </w:r>
    </w:p>
    <w:p w:rsidR="00B939F9" w:rsidRPr="00B939F9" w:rsidRDefault="00B939F9" w:rsidP="00B939F9">
      <w:pPr>
        <w:pStyle w:val="32"/>
        <w:ind w:left="0" w:firstLine="709"/>
        <w:jc w:val="both"/>
        <w:rPr>
          <w:rFonts w:ascii="Times New Roman" w:hAnsi="Times New Roman" w:cs="Times New Roman"/>
          <w:sz w:val="28"/>
          <w:szCs w:val="28"/>
        </w:rPr>
      </w:pPr>
      <w:proofErr w:type="gramStart"/>
      <w:r w:rsidRPr="00B939F9">
        <w:rPr>
          <w:rFonts w:ascii="Times New Roman" w:hAnsi="Times New Roman" w:cs="Times New Roman"/>
          <w:sz w:val="28"/>
          <w:szCs w:val="28"/>
        </w:rPr>
        <w:t>Томское УФАС России предписало ФГУП «ГПСУ»  устранить нарушения антимонопольного законодательства, в том числе обеспечив продажу почтовых марок и конвертов по ценам ФГУП «Почта России», а также утвердив перечень социально значимых продовольственных и непродовольственных товаров, реализуемых в торговых точках исправительных учреждений Томской области по ценам, не превышающим средних цен в торговых сетях Томска.</w:t>
      </w:r>
      <w:proofErr w:type="gramEnd"/>
    </w:p>
    <w:p w:rsidR="00912C7F" w:rsidRDefault="00912C7F" w:rsidP="00912C7F">
      <w:pPr>
        <w:pStyle w:val="6"/>
        <w:tabs>
          <w:tab w:val="left" w:pos="0"/>
          <w:tab w:val="left" w:pos="654"/>
        </w:tabs>
        <w:snapToGrid w:val="0"/>
        <w:spacing w:before="0" w:after="0"/>
        <w:ind w:firstLine="567"/>
        <w:jc w:val="both"/>
        <w:rPr>
          <w:rFonts w:eastAsiaTheme="minorHAnsi"/>
          <w:sz w:val="28"/>
          <w:szCs w:val="28"/>
          <w:lang w:eastAsia="en-US"/>
        </w:rPr>
      </w:pPr>
      <w:r>
        <w:rPr>
          <w:rFonts w:eastAsiaTheme="minorHAnsi"/>
          <w:sz w:val="28"/>
          <w:szCs w:val="28"/>
          <w:lang w:eastAsia="en-US"/>
        </w:rPr>
        <w:t>***</w:t>
      </w:r>
    </w:p>
    <w:p w:rsidR="00125AC3" w:rsidRDefault="000C0E84" w:rsidP="000C0E84">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 xml:space="preserve">В мае </w:t>
      </w:r>
      <w:r w:rsidR="00912C7F" w:rsidRPr="00912C7F">
        <w:rPr>
          <w:rFonts w:ascii="Times New Roman" w:hAnsi="Times New Roman" w:cs="Times New Roman"/>
          <w:sz w:val="28"/>
          <w:szCs w:val="28"/>
        </w:rPr>
        <w:t>2018</w:t>
      </w:r>
      <w:r>
        <w:rPr>
          <w:rFonts w:ascii="Times New Roman" w:hAnsi="Times New Roman" w:cs="Times New Roman"/>
          <w:sz w:val="28"/>
          <w:szCs w:val="28"/>
        </w:rPr>
        <w:t xml:space="preserve">года </w:t>
      </w:r>
      <w:r w:rsidR="00912C7F" w:rsidRPr="00912C7F">
        <w:rPr>
          <w:rFonts w:ascii="Times New Roman" w:hAnsi="Times New Roman" w:cs="Times New Roman"/>
          <w:sz w:val="28"/>
          <w:szCs w:val="28"/>
        </w:rPr>
        <w:t xml:space="preserve"> Комиссией Томского УФАС России принято решение о нарушении Гарантирующим поставщиком</w:t>
      </w:r>
      <w:r>
        <w:rPr>
          <w:rFonts w:ascii="Times New Roman" w:hAnsi="Times New Roman" w:cs="Times New Roman"/>
          <w:sz w:val="28"/>
          <w:szCs w:val="28"/>
        </w:rPr>
        <w:t xml:space="preserve"> г. Северска </w:t>
      </w:r>
      <w:r w:rsidR="00912C7F" w:rsidRPr="00912C7F">
        <w:rPr>
          <w:rFonts w:ascii="Times New Roman" w:hAnsi="Times New Roman" w:cs="Times New Roman"/>
          <w:sz w:val="28"/>
          <w:szCs w:val="28"/>
        </w:rPr>
        <w:t xml:space="preserve"> антимонопольного законодательства, а именно, статьи 10 Закона о защите конкуренции</w:t>
      </w:r>
      <w:r w:rsidR="00125AC3">
        <w:rPr>
          <w:rFonts w:ascii="Times New Roman" w:hAnsi="Times New Roman" w:cs="Times New Roman"/>
          <w:sz w:val="28"/>
          <w:szCs w:val="28"/>
        </w:rPr>
        <w:t>.</w:t>
      </w:r>
    </w:p>
    <w:p w:rsidR="00912C7F" w:rsidRPr="00912C7F" w:rsidRDefault="00125AC3" w:rsidP="000C0E84">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Осно</w:t>
      </w:r>
      <w:r w:rsidR="00912C7F" w:rsidRPr="00912C7F">
        <w:rPr>
          <w:rFonts w:ascii="Times New Roman" w:hAnsi="Times New Roman" w:cs="Times New Roman"/>
          <w:sz w:val="28"/>
          <w:szCs w:val="28"/>
        </w:rPr>
        <w:t xml:space="preserve">ванием для возбуждения дела  послужило заявление </w:t>
      </w:r>
      <w:r>
        <w:rPr>
          <w:rFonts w:ascii="Times New Roman" w:hAnsi="Times New Roman" w:cs="Times New Roman"/>
          <w:sz w:val="28"/>
          <w:szCs w:val="28"/>
        </w:rPr>
        <w:t>общества с ограниченной ответственностью</w:t>
      </w:r>
      <w:r w:rsidR="00912C7F" w:rsidRPr="00912C7F">
        <w:rPr>
          <w:rFonts w:ascii="Times New Roman" w:hAnsi="Times New Roman" w:cs="Times New Roman"/>
          <w:sz w:val="28"/>
          <w:szCs w:val="28"/>
        </w:rPr>
        <w:t xml:space="preserve">, </w:t>
      </w:r>
      <w:r w:rsidR="00912C7F" w:rsidRPr="00912C7F">
        <w:rPr>
          <w:rFonts w:ascii="Times New Roman" w:hAnsi="Times New Roman" w:cs="Times New Roman"/>
          <w:bCs/>
          <w:sz w:val="28"/>
          <w:szCs w:val="28"/>
        </w:rPr>
        <w:t>в котором указыва</w:t>
      </w:r>
      <w:r>
        <w:rPr>
          <w:rFonts w:ascii="Times New Roman" w:hAnsi="Times New Roman" w:cs="Times New Roman"/>
          <w:bCs/>
          <w:sz w:val="28"/>
          <w:szCs w:val="28"/>
        </w:rPr>
        <w:t>лось</w:t>
      </w:r>
      <w:r w:rsidR="00912C7F" w:rsidRPr="00912C7F">
        <w:rPr>
          <w:rFonts w:ascii="Times New Roman" w:hAnsi="Times New Roman" w:cs="Times New Roman"/>
          <w:bCs/>
          <w:sz w:val="28"/>
          <w:szCs w:val="28"/>
        </w:rPr>
        <w:t xml:space="preserve"> на </w:t>
      </w:r>
      <w:r>
        <w:rPr>
          <w:rFonts w:ascii="Times New Roman" w:hAnsi="Times New Roman" w:cs="Times New Roman"/>
          <w:bCs/>
          <w:sz w:val="28"/>
          <w:szCs w:val="28"/>
        </w:rPr>
        <w:t xml:space="preserve">неправомерные </w:t>
      </w:r>
      <w:r w:rsidR="00912C7F" w:rsidRPr="00912C7F">
        <w:rPr>
          <w:rFonts w:ascii="Times New Roman" w:hAnsi="Times New Roman" w:cs="Times New Roman"/>
          <w:bCs/>
          <w:sz w:val="28"/>
          <w:szCs w:val="28"/>
        </w:rPr>
        <w:t xml:space="preserve">действия </w:t>
      </w:r>
      <w:r>
        <w:rPr>
          <w:rFonts w:ascii="Times New Roman" w:hAnsi="Times New Roman" w:cs="Times New Roman"/>
          <w:bCs/>
          <w:sz w:val="28"/>
          <w:szCs w:val="28"/>
        </w:rPr>
        <w:t>Г</w:t>
      </w:r>
      <w:r w:rsidR="00912C7F" w:rsidRPr="00912C7F">
        <w:rPr>
          <w:rFonts w:ascii="Times New Roman" w:hAnsi="Times New Roman" w:cs="Times New Roman"/>
          <w:bCs/>
          <w:sz w:val="28"/>
          <w:szCs w:val="28"/>
        </w:rPr>
        <w:t>арантирующего поставщика</w:t>
      </w:r>
      <w:r>
        <w:rPr>
          <w:rFonts w:ascii="Times New Roman" w:hAnsi="Times New Roman" w:cs="Times New Roman"/>
          <w:bCs/>
          <w:sz w:val="28"/>
          <w:szCs w:val="28"/>
        </w:rPr>
        <w:t xml:space="preserve"> по  отключению  электроэнергии помещения заявителя. </w:t>
      </w:r>
    </w:p>
    <w:p w:rsidR="00125AC3" w:rsidRPr="00912C7F" w:rsidRDefault="00912C7F" w:rsidP="00125AC3">
      <w:pPr>
        <w:pStyle w:val="ConsPlusNormal"/>
        <w:ind w:right="-1" w:firstLine="567"/>
        <w:jc w:val="both"/>
        <w:rPr>
          <w:rFonts w:ascii="Times New Roman" w:hAnsi="Times New Roman" w:cs="Times New Roman"/>
          <w:sz w:val="28"/>
          <w:szCs w:val="28"/>
        </w:rPr>
      </w:pPr>
      <w:r w:rsidRPr="00912C7F">
        <w:rPr>
          <w:rFonts w:ascii="Times New Roman" w:hAnsi="Times New Roman" w:cs="Times New Roman"/>
          <w:sz w:val="28"/>
          <w:szCs w:val="28"/>
        </w:rPr>
        <w:t xml:space="preserve">В ходе рассмотрения дела Комиссия Томского УФАС России пришла к выводу о наличии состава  нарушения антимонопольного законодательства  в действиях </w:t>
      </w:r>
      <w:r w:rsidRPr="00912C7F">
        <w:rPr>
          <w:rFonts w:ascii="Times New Roman" w:hAnsi="Times New Roman" w:cs="Times New Roman"/>
          <w:sz w:val="28"/>
          <w:szCs w:val="28"/>
        </w:rPr>
        <w:lastRenderedPageBreak/>
        <w:t>Гарантирующего поставщика</w:t>
      </w:r>
      <w:r w:rsidR="00125AC3" w:rsidRPr="00912C7F">
        <w:rPr>
          <w:rFonts w:ascii="Times New Roman" w:hAnsi="Times New Roman" w:cs="Times New Roman"/>
          <w:bCs/>
          <w:sz w:val="28"/>
          <w:szCs w:val="28"/>
        </w:rPr>
        <w:t xml:space="preserve">, </w:t>
      </w:r>
      <w:proofErr w:type="gramStart"/>
      <w:r w:rsidR="00125AC3" w:rsidRPr="00912C7F">
        <w:rPr>
          <w:rFonts w:ascii="Times New Roman" w:hAnsi="Times New Roman" w:cs="Times New Roman"/>
          <w:bCs/>
          <w:sz w:val="28"/>
          <w:szCs w:val="28"/>
        </w:rPr>
        <w:t>выразивш</w:t>
      </w:r>
      <w:r w:rsidR="00125AC3">
        <w:rPr>
          <w:rFonts w:ascii="Times New Roman" w:hAnsi="Times New Roman" w:cs="Times New Roman"/>
          <w:bCs/>
          <w:sz w:val="28"/>
          <w:szCs w:val="28"/>
        </w:rPr>
        <w:t>е</w:t>
      </w:r>
      <w:r w:rsidR="00125AC3" w:rsidRPr="00912C7F">
        <w:rPr>
          <w:rFonts w:ascii="Times New Roman" w:hAnsi="Times New Roman" w:cs="Times New Roman"/>
          <w:bCs/>
          <w:sz w:val="28"/>
          <w:szCs w:val="28"/>
        </w:rPr>
        <w:t>еся</w:t>
      </w:r>
      <w:proofErr w:type="gramEnd"/>
      <w:r w:rsidR="00125AC3" w:rsidRPr="00912C7F">
        <w:rPr>
          <w:rFonts w:ascii="Times New Roman" w:hAnsi="Times New Roman" w:cs="Times New Roman"/>
          <w:bCs/>
          <w:sz w:val="28"/>
          <w:szCs w:val="28"/>
        </w:rPr>
        <w:t xml:space="preserve"> во введении полного ограничения подачи электроэнергии в отношении объекта Заявителя.</w:t>
      </w:r>
      <w:r w:rsidR="00125AC3" w:rsidRPr="00912C7F">
        <w:rPr>
          <w:rFonts w:ascii="Times New Roman" w:hAnsi="Times New Roman" w:cs="Times New Roman"/>
          <w:sz w:val="28"/>
          <w:szCs w:val="28"/>
        </w:rPr>
        <w:t xml:space="preserve"> </w:t>
      </w:r>
    </w:p>
    <w:p w:rsidR="00912C7F" w:rsidRPr="00912C7F" w:rsidRDefault="00125AC3" w:rsidP="000C0E84">
      <w:pPr>
        <w:pStyle w:val="210"/>
        <w:spacing w:line="200" w:lineRule="atLeast"/>
        <w:ind w:right="-1" w:firstLine="567"/>
        <w:rPr>
          <w:rFonts w:eastAsiaTheme="minorHAnsi"/>
          <w:sz w:val="28"/>
          <w:szCs w:val="28"/>
        </w:rPr>
      </w:pPr>
      <w:r>
        <w:rPr>
          <w:rFonts w:eastAsiaTheme="minorHAnsi"/>
          <w:sz w:val="28"/>
          <w:szCs w:val="28"/>
        </w:rPr>
        <w:t xml:space="preserve"> </w:t>
      </w:r>
      <w:r w:rsidR="00912C7F" w:rsidRPr="00912C7F">
        <w:rPr>
          <w:rFonts w:eastAsiaTheme="minorHAnsi"/>
          <w:sz w:val="28"/>
          <w:szCs w:val="28"/>
        </w:rPr>
        <w:t xml:space="preserve">Гарантирующий поставщик, занимая доминирующее положение на рынке торговли (поставки) электрической энергии (мощности), злоупотребил своим доминирующим положением, а именно, у </w:t>
      </w:r>
      <w:r w:rsidR="00912C7F" w:rsidRPr="00912C7F">
        <w:rPr>
          <w:rStyle w:val="FontStyle21"/>
          <w:sz w:val="28"/>
          <w:szCs w:val="28"/>
        </w:rPr>
        <w:t xml:space="preserve">Гарантирующего поставщика отсутствовали основания для </w:t>
      </w:r>
      <w:r w:rsidR="00912C7F" w:rsidRPr="00912C7F">
        <w:rPr>
          <w:rFonts w:eastAsiaTheme="minorHAnsi"/>
          <w:sz w:val="28"/>
          <w:szCs w:val="28"/>
        </w:rPr>
        <w:t xml:space="preserve">введения ограничения режима потребления в отношении </w:t>
      </w:r>
      <w:proofErr w:type="spellStart"/>
      <w:r w:rsidR="00912C7F" w:rsidRPr="00912C7F">
        <w:rPr>
          <w:rFonts w:eastAsiaTheme="minorHAnsi"/>
          <w:sz w:val="28"/>
          <w:szCs w:val="28"/>
        </w:rPr>
        <w:t>энергопринимающего</w:t>
      </w:r>
      <w:proofErr w:type="spellEnd"/>
      <w:r w:rsidR="00912C7F" w:rsidRPr="00912C7F">
        <w:rPr>
          <w:rFonts w:eastAsiaTheme="minorHAnsi"/>
          <w:sz w:val="28"/>
          <w:szCs w:val="28"/>
        </w:rPr>
        <w:t xml:space="preserve"> устройства потребителя Заявителя.</w:t>
      </w:r>
    </w:p>
    <w:p w:rsidR="00912C7F" w:rsidRDefault="00912C7F" w:rsidP="00B14C12">
      <w:pPr>
        <w:pStyle w:val="210"/>
        <w:spacing w:line="200" w:lineRule="atLeast"/>
        <w:ind w:right="-1" w:firstLine="567"/>
        <w:rPr>
          <w:sz w:val="28"/>
          <w:szCs w:val="28"/>
        </w:rPr>
      </w:pPr>
      <w:r w:rsidRPr="00912C7F">
        <w:rPr>
          <w:sz w:val="28"/>
          <w:szCs w:val="28"/>
        </w:rPr>
        <w:t xml:space="preserve">Учитывая, что по состоянию на дату  вынесения решения о нарушении антимонопольного законодательства подача электроэнергии в помещение Заявителя возобновлена, т.е. самостоятельно устранены нарушения Закона о защите конкуренции, </w:t>
      </w:r>
      <w:r w:rsidR="00125AC3">
        <w:rPr>
          <w:sz w:val="28"/>
          <w:szCs w:val="28"/>
        </w:rPr>
        <w:t xml:space="preserve"> предписание не выдавалось.</w:t>
      </w:r>
    </w:p>
    <w:p w:rsidR="00B14C12" w:rsidRPr="00912C7F" w:rsidRDefault="00B14C12" w:rsidP="00B14C12">
      <w:pPr>
        <w:pStyle w:val="210"/>
        <w:spacing w:line="200" w:lineRule="atLeast"/>
        <w:ind w:right="-1" w:firstLine="567"/>
        <w:rPr>
          <w:sz w:val="28"/>
          <w:szCs w:val="28"/>
          <w:lang w:eastAsia="ja-JP"/>
        </w:rPr>
      </w:pPr>
    </w:p>
    <w:p w:rsidR="00931751" w:rsidRPr="007B0DA4" w:rsidRDefault="007B0DA4" w:rsidP="007B0DA4">
      <w:pPr>
        <w:pStyle w:val="3"/>
        <w:widowControl w:val="0"/>
        <w:numPr>
          <w:ilvl w:val="0"/>
          <w:numId w:val="0"/>
        </w:numPr>
        <w:rPr>
          <w:b w:val="0"/>
          <w:bCs/>
          <w:lang w:eastAsia="ar-SA"/>
        </w:rPr>
      </w:pPr>
      <w:r w:rsidRPr="007B0DA4">
        <w:rPr>
          <w:b w:val="0"/>
          <w:lang w:val="ru-RU"/>
        </w:rPr>
        <w:t>П</w:t>
      </w:r>
      <w:proofErr w:type="spellStart"/>
      <w:r w:rsidR="00931751" w:rsidRPr="007B0DA4">
        <w:rPr>
          <w:b w:val="0"/>
          <w:lang w:eastAsia="ar-SA"/>
        </w:rPr>
        <w:t>рактика</w:t>
      </w:r>
      <w:proofErr w:type="spellEnd"/>
      <w:r w:rsidR="00931751" w:rsidRPr="007B0DA4">
        <w:rPr>
          <w:b w:val="0"/>
          <w:lang w:eastAsia="ar-SA"/>
        </w:rPr>
        <w:t xml:space="preserve"> применения мер административной ответственности</w:t>
      </w:r>
      <w:r w:rsidR="00B14C12">
        <w:rPr>
          <w:b w:val="0"/>
          <w:lang w:val="ru-RU" w:eastAsia="ar-SA"/>
        </w:rPr>
        <w:t xml:space="preserve"> за нарушения антимонопольного законодательства</w:t>
      </w:r>
      <w:r w:rsidR="00931751" w:rsidRPr="007B0DA4">
        <w:rPr>
          <w:b w:val="0"/>
          <w:lang w:eastAsia="ar-SA"/>
        </w:rPr>
        <w:t>:</w:t>
      </w:r>
    </w:p>
    <w:p w:rsidR="00931751" w:rsidRDefault="007B0DA4" w:rsidP="00931751">
      <w:pPr>
        <w:pStyle w:val="a7"/>
        <w:widowControl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получено  штрафов  -  295</w:t>
      </w:r>
      <w:r w:rsidR="00931751" w:rsidRPr="001B37BD">
        <w:rPr>
          <w:rFonts w:ascii="Times New Roman" w:eastAsia="Times New Roman" w:hAnsi="Times New Roman" w:cs="Times New Roman"/>
          <w:sz w:val="28"/>
          <w:szCs w:val="28"/>
          <w:lang w:eastAsia="ar-SA"/>
        </w:rPr>
        <w:t xml:space="preserve"> тыс. руб.</w:t>
      </w:r>
    </w:p>
    <w:p w:rsidR="007B0DA4" w:rsidRDefault="007B0DA4" w:rsidP="00931751">
      <w:pPr>
        <w:pStyle w:val="a7"/>
        <w:widowControl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возбуждено дел о совершении административных правонарушений -18</w:t>
      </w:r>
    </w:p>
    <w:p w:rsidR="007B0DA4" w:rsidRPr="001B37BD" w:rsidRDefault="007B0DA4" w:rsidP="00931751">
      <w:pPr>
        <w:pStyle w:val="a7"/>
        <w:widowControl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w:t>
      </w:r>
      <w:r w:rsidR="00B14C12">
        <w:rPr>
          <w:rFonts w:ascii="Times New Roman" w:eastAsia="Times New Roman" w:hAnsi="Times New Roman" w:cs="Times New Roman"/>
          <w:sz w:val="28"/>
          <w:szCs w:val="28"/>
          <w:lang w:eastAsia="ar-SA"/>
        </w:rPr>
        <w:t xml:space="preserve"> ст.</w:t>
      </w:r>
      <w:r>
        <w:rPr>
          <w:rFonts w:ascii="Times New Roman" w:eastAsia="Times New Roman" w:hAnsi="Times New Roman" w:cs="Times New Roman"/>
          <w:sz w:val="28"/>
          <w:szCs w:val="28"/>
          <w:lang w:eastAsia="ar-SA"/>
        </w:rPr>
        <w:t xml:space="preserve"> 14.9 КоАП РФ – 1 дело, назначен штраф 15 тыс. руб.</w:t>
      </w:r>
    </w:p>
    <w:p w:rsidR="00931751" w:rsidRPr="001B37BD" w:rsidRDefault="00931751" w:rsidP="00931751">
      <w:pPr>
        <w:pStyle w:val="a7"/>
        <w:widowControl w:val="0"/>
        <w:spacing w:after="0" w:line="240" w:lineRule="auto"/>
        <w:rPr>
          <w:rFonts w:ascii="Times New Roman" w:eastAsia="Times New Roman" w:hAnsi="Times New Roman" w:cs="Times New Roman"/>
          <w:sz w:val="28"/>
          <w:szCs w:val="28"/>
          <w:lang w:eastAsia="ar-SA"/>
        </w:rPr>
      </w:pPr>
      <w:r w:rsidRPr="001B37BD">
        <w:rPr>
          <w:rFonts w:ascii="Times New Roman" w:eastAsia="Times New Roman" w:hAnsi="Times New Roman" w:cs="Times New Roman"/>
          <w:sz w:val="28"/>
          <w:szCs w:val="28"/>
          <w:lang w:eastAsia="ar-SA"/>
        </w:rPr>
        <w:t xml:space="preserve"> по </w:t>
      </w:r>
      <w:r w:rsidR="00B14C12">
        <w:rPr>
          <w:rFonts w:ascii="Times New Roman" w:eastAsia="Times New Roman" w:hAnsi="Times New Roman" w:cs="Times New Roman"/>
          <w:sz w:val="28"/>
          <w:szCs w:val="28"/>
          <w:lang w:eastAsia="ar-SA"/>
        </w:rPr>
        <w:t xml:space="preserve">ст. </w:t>
      </w:r>
      <w:r w:rsidRPr="001B37BD">
        <w:rPr>
          <w:rFonts w:ascii="Times New Roman" w:eastAsia="Times New Roman" w:hAnsi="Times New Roman" w:cs="Times New Roman"/>
          <w:sz w:val="28"/>
          <w:szCs w:val="28"/>
          <w:lang w:eastAsia="ar-SA"/>
        </w:rPr>
        <w:t xml:space="preserve">14.31 КоАП РФ – </w:t>
      </w:r>
      <w:r w:rsidR="007B0DA4">
        <w:rPr>
          <w:rFonts w:ascii="Times New Roman" w:eastAsia="Times New Roman" w:hAnsi="Times New Roman" w:cs="Times New Roman"/>
          <w:sz w:val="28"/>
          <w:szCs w:val="28"/>
          <w:lang w:eastAsia="ar-SA"/>
        </w:rPr>
        <w:t xml:space="preserve">2 дела, назначено штрафов 165 тыс. руб. </w:t>
      </w:r>
    </w:p>
    <w:p w:rsidR="00931751" w:rsidRPr="001B37BD" w:rsidRDefault="00931751" w:rsidP="00931751">
      <w:pPr>
        <w:pStyle w:val="a7"/>
        <w:widowControl w:val="0"/>
        <w:spacing w:after="0" w:line="240" w:lineRule="auto"/>
        <w:rPr>
          <w:rFonts w:ascii="Times New Roman" w:eastAsia="Times New Roman" w:hAnsi="Times New Roman" w:cs="Times New Roman"/>
          <w:sz w:val="28"/>
          <w:szCs w:val="28"/>
          <w:lang w:eastAsia="ar-SA"/>
        </w:rPr>
      </w:pPr>
      <w:r w:rsidRPr="001B37BD">
        <w:rPr>
          <w:rFonts w:ascii="Times New Roman" w:eastAsia="Times New Roman" w:hAnsi="Times New Roman" w:cs="Times New Roman"/>
          <w:sz w:val="28"/>
          <w:szCs w:val="28"/>
          <w:lang w:eastAsia="ar-SA"/>
        </w:rPr>
        <w:t xml:space="preserve"> по </w:t>
      </w:r>
      <w:r w:rsidR="00B14C12">
        <w:rPr>
          <w:rFonts w:ascii="Times New Roman" w:eastAsia="Times New Roman" w:hAnsi="Times New Roman" w:cs="Times New Roman"/>
          <w:sz w:val="28"/>
          <w:szCs w:val="28"/>
          <w:lang w:eastAsia="ar-SA"/>
        </w:rPr>
        <w:t xml:space="preserve">ст. </w:t>
      </w:r>
      <w:r w:rsidRPr="001B37BD">
        <w:rPr>
          <w:rFonts w:ascii="Times New Roman" w:eastAsia="Times New Roman" w:hAnsi="Times New Roman" w:cs="Times New Roman"/>
          <w:sz w:val="28"/>
          <w:szCs w:val="28"/>
          <w:lang w:eastAsia="ar-SA"/>
        </w:rPr>
        <w:t>14.32 КоАП РФ -</w:t>
      </w:r>
      <w:r w:rsidR="007B0DA4">
        <w:rPr>
          <w:rFonts w:ascii="Times New Roman" w:eastAsia="Times New Roman" w:hAnsi="Times New Roman" w:cs="Times New Roman"/>
          <w:sz w:val="28"/>
          <w:szCs w:val="28"/>
          <w:lang w:eastAsia="ar-SA"/>
        </w:rPr>
        <w:t xml:space="preserve"> 2</w:t>
      </w:r>
      <w:r w:rsidRPr="001B37BD">
        <w:rPr>
          <w:rFonts w:ascii="Times New Roman" w:eastAsia="Times New Roman" w:hAnsi="Times New Roman" w:cs="Times New Roman"/>
          <w:sz w:val="28"/>
          <w:szCs w:val="28"/>
          <w:lang w:eastAsia="ar-SA"/>
        </w:rPr>
        <w:t xml:space="preserve"> дел</w:t>
      </w:r>
      <w:r w:rsidR="007B0DA4">
        <w:rPr>
          <w:rFonts w:ascii="Times New Roman" w:eastAsia="Times New Roman" w:hAnsi="Times New Roman" w:cs="Times New Roman"/>
          <w:sz w:val="28"/>
          <w:szCs w:val="28"/>
          <w:lang w:eastAsia="ar-SA"/>
        </w:rPr>
        <w:t>а</w:t>
      </w:r>
      <w:r w:rsidRPr="001B37BD">
        <w:rPr>
          <w:rFonts w:ascii="Times New Roman" w:eastAsia="Times New Roman" w:hAnsi="Times New Roman" w:cs="Times New Roman"/>
          <w:sz w:val="28"/>
          <w:szCs w:val="28"/>
          <w:lang w:eastAsia="ar-SA"/>
        </w:rPr>
        <w:t xml:space="preserve">, </w:t>
      </w:r>
      <w:r w:rsidR="007B0DA4">
        <w:rPr>
          <w:rFonts w:ascii="Times New Roman" w:eastAsia="Times New Roman" w:hAnsi="Times New Roman" w:cs="Times New Roman"/>
          <w:sz w:val="28"/>
          <w:szCs w:val="28"/>
          <w:lang w:eastAsia="ar-SA"/>
        </w:rPr>
        <w:t xml:space="preserve"> назначено штрафов 135 тыс. руб. </w:t>
      </w:r>
      <w:r w:rsidRPr="001B37BD">
        <w:rPr>
          <w:rFonts w:ascii="Times New Roman" w:eastAsia="Times New Roman" w:hAnsi="Times New Roman" w:cs="Times New Roman"/>
          <w:sz w:val="28"/>
          <w:szCs w:val="28"/>
          <w:lang w:eastAsia="ar-SA"/>
        </w:rPr>
        <w:t xml:space="preserve"> </w:t>
      </w:r>
    </w:p>
    <w:p w:rsidR="00931751" w:rsidRPr="001B37BD" w:rsidRDefault="00931751" w:rsidP="00931751">
      <w:pPr>
        <w:pStyle w:val="a7"/>
        <w:widowControl w:val="0"/>
        <w:spacing w:after="0" w:line="240" w:lineRule="auto"/>
        <w:rPr>
          <w:rFonts w:ascii="Times New Roman" w:eastAsia="Times New Roman" w:hAnsi="Times New Roman" w:cs="Times New Roman"/>
          <w:sz w:val="28"/>
          <w:szCs w:val="28"/>
          <w:lang w:eastAsia="ar-SA"/>
        </w:rPr>
      </w:pPr>
      <w:r w:rsidRPr="001B37BD">
        <w:rPr>
          <w:rFonts w:ascii="Times New Roman" w:eastAsia="Times New Roman" w:hAnsi="Times New Roman" w:cs="Times New Roman"/>
          <w:sz w:val="28"/>
          <w:szCs w:val="28"/>
          <w:lang w:eastAsia="ar-SA"/>
        </w:rPr>
        <w:t xml:space="preserve"> по </w:t>
      </w:r>
      <w:r w:rsidR="00B14C12">
        <w:rPr>
          <w:rFonts w:ascii="Times New Roman" w:eastAsia="Times New Roman" w:hAnsi="Times New Roman" w:cs="Times New Roman"/>
          <w:sz w:val="28"/>
          <w:szCs w:val="28"/>
          <w:lang w:eastAsia="ar-SA"/>
        </w:rPr>
        <w:t xml:space="preserve">ст. </w:t>
      </w:r>
      <w:r w:rsidRPr="001B37BD">
        <w:rPr>
          <w:rFonts w:ascii="Times New Roman" w:eastAsia="Times New Roman" w:hAnsi="Times New Roman" w:cs="Times New Roman"/>
          <w:sz w:val="28"/>
          <w:szCs w:val="28"/>
          <w:lang w:eastAsia="ar-SA"/>
        </w:rPr>
        <w:t>9.21 КоАП РФ -</w:t>
      </w:r>
      <w:r w:rsidR="007B0DA4">
        <w:rPr>
          <w:rFonts w:ascii="Times New Roman" w:eastAsia="Times New Roman" w:hAnsi="Times New Roman" w:cs="Times New Roman"/>
          <w:sz w:val="28"/>
          <w:szCs w:val="28"/>
          <w:lang w:eastAsia="ar-SA"/>
        </w:rPr>
        <w:t xml:space="preserve"> 10</w:t>
      </w:r>
      <w:r w:rsidRPr="001B37BD">
        <w:rPr>
          <w:rFonts w:ascii="Times New Roman" w:eastAsia="Times New Roman" w:hAnsi="Times New Roman" w:cs="Times New Roman"/>
          <w:sz w:val="28"/>
          <w:szCs w:val="28"/>
          <w:lang w:eastAsia="ar-SA"/>
        </w:rPr>
        <w:t>дел</w:t>
      </w:r>
      <w:r w:rsidR="007B0DA4">
        <w:rPr>
          <w:rFonts w:ascii="Times New Roman" w:eastAsia="Times New Roman" w:hAnsi="Times New Roman" w:cs="Times New Roman"/>
          <w:sz w:val="28"/>
          <w:szCs w:val="28"/>
          <w:lang w:eastAsia="ar-SA"/>
        </w:rPr>
        <w:t>, по всем выданы предупреждения.</w:t>
      </w:r>
      <w:r w:rsidRPr="001B37BD">
        <w:rPr>
          <w:rFonts w:ascii="Times New Roman" w:eastAsia="Times New Roman" w:hAnsi="Times New Roman" w:cs="Times New Roman"/>
          <w:sz w:val="28"/>
          <w:szCs w:val="28"/>
          <w:lang w:eastAsia="ar-SA"/>
        </w:rPr>
        <w:t xml:space="preserve"> </w:t>
      </w:r>
    </w:p>
    <w:p w:rsidR="00931751" w:rsidRPr="001B37BD" w:rsidRDefault="00931751" w:rsidP="00931751">
      <w:pPr>
        <w:pStyle w:val="a7"/>
        <w:widowControl w:val="0"/>
        <w:spacing w:after="0" w:line="240" w:lineRule="auto"/>
        <w:rPr>
          <w:rFonts w:ascii="Times New Roman" w:eastAsia="Times New Roman" w:hAnsi="Times New Roman" w:cs="Times New Roman"/>
          <w:sz w:val="28"/>
          <w:szCs w:val="28"/>
          <w:lang w:eastAsia="ar-SA"/>
        </w:rPr>
      </w:pPr>
      <w:r w:rsidRPr="001B37BD">
        <w:rPr>
          <w:rFonts w:ascii="Times New Roman" w:eastAsia="Times New Roman" w:hAnsi="Times New Roman" w:cs="Times New Roman"/>
          <w:sz w:val="28"/>
          <w:szCs w:val="28"/>
          <w:lang w:eastAsia="ar-SA"/>
        </w:rPr>
        <w:t xml:space="preserve"> по </w:t>
      </w:r>
      <w:r w:rsidR="00B14C12">
        <w:rPr>
          <w:rFonts w:ascii="Times New Roman" w:eastAsia="Times New Roman" w:hAnsi="Times New Roman" w:cs="Times New Roman"/>
          <w:sz w:val="28"/>
          <w:szCs w:val="28"/>
          <w:lang w:eastAsia="ar-SA"/>
        </w:rPr>
        <w:t xml:space="preserve">ст. </w:t>
      </w:r>
      <w:r w:rsidRPr="001B37BD">
        <w:rPr>
          <w:rFonts w:ascii="Times New Roman" w:eastAsia="Times New Roman" w:hAnsi="Times New Roman" w:cs="Times New Roman"/>
          <w:sz w:val="28"/>
          <w:szCs w:val="28"/>
          <w:lang w:eastAsia="ar-SA"/>
        </w:rPr>
        <w:t xml:space="preserve">19.5 КоАП РФ – </w:t>
      </w:r>
      <w:r w:rsidR="007B0DA4">
        <w:rPr>
          <w:rFonts w:ascii="Times New Roman" w:eastAsia="Times New Roman" w:hAnsi="Times New Roman" w:cs="Times New Roman"/>
          <w:sz w:val="28"/>
          <w:szCs w:val="28"/>
          <w:lang w:eastAsia="ar-SA"/>
        </w:rPr>
        <w:t>1 дело, назначен штраф 8 тыс. руб.</w:t>
      </w:r>
    </w:p>
    <w:p w:rsidR="00B14C12" w:rsidRDefault="00EF23CB" w:rsidP="00EF23CB">
      <w:pPr>
        <w:jc w:val="both"/>
        <w:rPr>
          <w:rFonts w:ascii="Times New Roman" w:hAnsi="Times New Roman" w:cs="Times New Roman"/>
          <w:sz w:val="28"/>
          <w:szCs w:val="28"/>
        </w:rPr>
      </w:pPr>
      <w:r>
        <w:rPr>
          <w:rFonts w:ascii="Times New Roman" w:hAnsi="Times New Roman" w:cs="Times New Roman"/>
          <w:sz w:val="28"/>
          <w:szCs w:val="28"/>
        </w:rPr>
        <w:t xml:space="preserve"> по </w:t>
      </w:r>
      <w:r w:rsidR="00B14C12">
        <w:rPr>
          <w:rFonts w:ascii="Times New Roman" w:hAnsi="Times New Roman" w:cs="Times New Roman"/>
          <w:sz w:val="28"/>
          <w:szCs w:val="28"/>
        </w:rPr>
        <w:t xml:space="preserve">ст. </w:t>
      </w:r>
      <w:r>
        <w:rPr>
          <w:rFonts w:ascii="Times New Roman" w:hAnsi="Times New Roman" w:cs="Times New Roman"/>
          <w:sz w:val="28"/>
          <w:szCs w:val="28"/>
        </w:rPr>
        <w:t xml:space="preserve">7.32.3 КоАП РФ </w:t>
      </w:r>
      <w:r w:rsidR="006F571B">
        <w:rPr>
          <w:rFonts w:ascii="Times New Roman" w:hAnsi="Times New Roman" w:cs="Times New Roman"/>
          <w:sz w:val="28"/>
          <w:szCs w:val="28"/>
        </w:rPr>
        <w:t>–</w:t>
      </w:r>
      <w:r>
        <w:rPr>
          <w:rFonts w:ascii="Times New Roman" w:hAnsi="Times New Roman" w:cs="Times New Roman"/>
          <w:sz w:val="28"/>
          <w:szCs w:val="28"/>
        </w:rPr>
        <w:t xml:space="preserve"> </w:t>
      </w:r>
      <w:r w:rsidR="006F571B">
        <w:rPr>
          <w:rFonts w:ascii="Times New Roman" w:hAnsi="Times New Roman" w:cs="Times New Roman"/>
          <w:sz w:val="28"/>
          <w:szCs w:val="28"/>
        </w:rPr>
        <w:t>возбуждено 35 дел</w:t>
      </w:r>
      <w:r w:rsidR="00B14C12">
        <w:rPr>
          <w:rFonts w:ascii="Times New Roman" w:hAnsi="Times New Roman" w:cs="Times New Roman"/>
          <w:sz w:val="28"/>
          <w:szCs w:val="28"/>
        </w:rPr>
        <w:t>.</w:t>
      </w:r>
    </w:p>
    <w:p w:rsidR="00FA77A2" w:rsidRPr="00811258" w:rsidRDefault="00FA77A2" w:rsidP="00C27DBF">
      <w:pPr>
        <w:spacing w:after="0" w:line="240" w:lineRule="auto"/>
        <w:ind w:firstLine="709"/>
        <w:jc w:val="both"/>
        <w:rPr>
          <w:rFonts w:ascii="Times New Roman" w:hAnsi="Times New Roman" w:cs="Times New Roman"/>
          <w:sz w:val="28"/>
          <w:szCs w:val="28"/>
        </w:rPr>
      </w:pPr>
      <w:r w:rsidRPr="00811258">
        <w:rPr>
          <w:rFonts w:ascii="Times New Roman" w:hAnsi="Times New Roman" w:cs="Times New Roman"/>
          <w:sz w:val="28"/>
          <w:szCs w:val="28"/>
        </w:rPr>
        <w:t xml:space="preserve">Важным направлением деятельности Томского УФАС России является антимонопольный контроль закупок, осуществляемый в соответствии с Федеральным законом от 18.07.2011 № 223-ФЗ «О закупках товаров, работ, услуг отдельными видами юридических лиц» (Закон о закупках), а также со статьей 18.1 Федерального закона от 26.07.2006 № 135-ФЗ «О защите конкуренции». </w:t>
      </w:r>
    </w:p>
    <w:tbl>
      <w:tblPr>
        <w:tblStyle w:val="aa"/>
        <w:tblW w:w="10031" w:type="dxa"/>
        <w:tblLook w:val="04A0" w:firstRow="1" w:lastRow="0" w:firstColumn="1" w:lastColumn="0" w:noHBand="0" w:noVBand="1"/>
      </w:tblPr>
      <w:tblGrid>
        <w:gridCol w:w="3190"/>
        <w:gridCol w:w="3297"/>
        <w:gridCol w:w="3544"/>
      </w:tblGrid>
      <w:tr w:rsidR="00FA77A2" w:rsidTr="00226660">
        <w:tc>
          <w:tcPr>
            <w:tcW w:w="3190" w:type="dxa"/>
          </w:tcPr>
          <w:p w:rsidR="00FA77A2" w:rsidRPr="00B35FBF" w:rsidRDefault="00FA77A2" w:rsidP="00501E70">
            <w:pPr>
              <w:jc w:val="both"/>
              <w:rPr>
                <w:rFonts w:ascii="Times New Roman" w:hAnsi="Times New Roman" w:cs="Times New Roman"/>
                <w:sz w:val="24"/>
                <w:szCs w:val="24"/>
              </w:rPr>
            </w:pPr>
          </w:p>
        </w:tc>
        <w:tc>
          <w:tcPr>
            <w:tcW w:w="3297" w:type="dxa"/>
          </w:tcPr>
          <w:p w:rsidR="00FA77A2" w:rsidRPr="00B35FBF" w:rsidRDefault="00FA77A2" w:rsidP="00FA77A2">
            <w:pPr>
              <w:jc w:val="both"/>
              <w:rPr>
                <w:rFonts w:ascii="Times New Roman" w:hAnsi="Times New Roman" w:cs="Times New Roman"/>
                <w:sz w:val="24"/>
                <w:szCs w:val="24"/>
              </w:rPr>
            </w:pPr>
            <w:r w:rsidRPr="00B35FBF">
              <w:rPr>
                <w:rFonts w:ascii="Times New Roman" w:hAnsi="Times New Roman" w:cs="Times New Roman"/>
                <w:sz w:val="24"/>
                <w:szCs w:val="24"/>
              </w:rPr>
              <w:t>1 кв. 201</w:t>
            </w:r>
            <w:r>
              <w:rPr>
                <w:rFonts w:ascii="Times New Roman" w:hAnsi="Times New Roman" w:cs="Times New Roman"/>
                <w:sz w:val="24"/>
                <w:szCs w:val="24"/>
              </w:rPr>
              <w:t>8</w:t>
            </w:r>
          </w:p>
        </w:tc>
        <w:tc>
          <w:tcPr>
            <w:tcW w:w="3544" w:type="dxa"/>
          </w:tcPr>
          <w:p w:rsidR="00FA77A2" w:rsidRPr="00B35FBF" w:rsidRDefault="00FA77A2" w:rsidP="00FA77A2">
            <w:pPr>
              <w:jc w:val="both"/>
              <w:rPr>
                <w:rFonts w:ascii="Times New Roman" w:hAnsi="Times New Roman" w:cs="Times New Roman"/>
                <w:sz w:val="24"/>
                <w:szCs w:val="24"/>
              </w:rPr>
            </w:pPr>
            <w:r>
              <w:rPr>
                <w:rFonts w:ascii="Times New Roman" w:hAnsi="Times New Roman" w:cs="Times New Roman"/>
                <w:sz w:val="24"/>
                <w:szCs w:val="24"/>
              </w:rPr>
              <w:t>2</w:t>
            </w:r>
            <w:r w:rsidRPr="00B35FBF">
              <w:rPr>
                <w:rFonts w:ascii="Times New Roman" w:hAnsi="Times New Roman" w:cs="Times New Roman"/>
                <w:sz w:val="24"/>
                <w:szCs w:val="24"/>
              </w:rPr>
              <w:t xml:space="preserve"> кв. 2018</w:t>
            </w:r>
          </w:p>
        </w:tc>
      </w:tr>
      <w:tr w:rsidR="00FA77A2" w:rsidTr="00226660">
        <w:tc>
          <w:tcPr>
            <w:tcW w:w="3190" w:type="dxa"/>
          </w:tcPr>
          <w:p w:rsidR="00FA77A2" w:rsidRPr="00B35FBF" w:rsidRDefault="00FA77A2" w:rsidP="00501E70">
            <w:pPr>
              <w:jc w:val="both"/>
              <w:rPr>
                <w:rFonts w:ascii="Times New Roman" w:hAnsi="Times New Roman" w:cs="Times New Roman"/>
                <w:sz w:val="24"/>
                <w:szCs w:val="24"/>
              </w:rPr>
            </w:pPr>
            <w:r w:rsidRPr="00B35FBF">
              <w:rPr>
                <w:rFonts w:ascii="Times New Roman" w:hAnsi="Times New Roman" w:cs="Times New Roman"/>
                <w:sz w:val="24"/>
                <w:szCs w:val="24"/>
              </w:rPr>
              <w:t>Поступило жалоб</w:t>
            </w:r>
          </w:p>
        </w:tc>
        <w:tc>
          <w:tcPr>
            <w:tcW w:w="3297" w:type="dxa"/>
          </w:tcPr>
          <w:p w:rsidR="00FA77A2" w:rsidRPr="00B35FBF" w:rsidRDefault="00FA77A2" w:rsidP="00FA77A2">
            <w:pPr>
              <w:rPr>
                <w:rFonts w:ascii="Times New Roman" w:hAnsi="Times New Roman" w:cs="Times New Roman"/>
                <w:sz w:val="24"/>
                <w:szCs w:val="24"/>
              </w:rPr>
            </w:pPr>
            <w:r>
              <w:rPr>
                <w:rFonts w:ascii="Times New Roman" w:hAnsi="Times New Roman" w:cs="Times New Roman"/>
                <w:sz w:val="24"/>
                <w:szCs w:val="24"/>
              </w:rPr>
              <w:t>1</w:t>
            </w:r>
            <w:r w:rsidRPr="00B35FBF">
              <w:rPr>
                <w:rFonts w:ascii="Times New Roman" w:hAnsi="Times New Roman" w:cs="Times New Roman"/>
                <w:sz w:val="24"/>
                <w:szCs w:val="24"/>
              </w:rPr>
              <w:t>2</w:t>
            </w:r>
            <w:r>
              <w:rPr>
                <w:rFonts w:ascii="Times New Roman" w:hAnsi="Times New Roman" w:cs="Times New Roman"/>
                <w:sz w:val="24"/>
                <w:szCs w:val="24"/>
              </w:rPr>
              <w:t xml:space="preserve"> </w:t>
            </w:r>
          </w:p>
        </w:tc>
        <w:tc>
          <w:tcPr>
            <w:tcW w:w="3544" w:type="dxa"/>
          </w:tcPr>
          <w:p w:rsidR="00FA77A2" w:rsidRPr="00B35FBF" w:rsidRDefault="00FA77A2" w:rsidP="00FA77A2">
            <w:pPr>
              <w:jc w:val="both"/>
              <w:rPr>
                <w:rFonts w:ascii="Times New Roman" w:hAnsi="Times New Roman" w:cs="Times New Roman"/>
                <w:sz w:val="24"/>
                <w:szCs w:val="24"/>
              </w:rPr>
            </w:pPr>
            <w:r w:rsidRPr="00B35FBF">
              <w:rPr>
                <w:rFonts w:ascii="Times New Roman" w:hAnsi="Times New Roman" w:cs="Times New Roman"/>
                <w:sz w:val="24"/>
                <w:szCs w:val="24"/>
              </w:rPr>
              <w:t>1</w:t>
            </w:r>
            <w:r>
              <w:rPr>
                <w:rFonts w:ascii="Times New Roman" w:hAnsi="Times New Roman" w:cs="Times New Roman"/>
                <w:sz w:val="24"/>
                <w:szCs w:val="24"/>
              </w:rPr>
              <w:t xml:space="preserve">6 </w:t>
            </w:r>
          </w:p>
        </w:tc>
      </w:tr>
      <w:tr w:rsidR="00FA77A2" w:rsidTr="00226660">
        <w:tc>
          <w:tcPr>
            <w:tcW w:w="3190" w:type="dxa"/>
          </w:tcPr>
          <w:p w:rsidR="00FA77A2" w:rsidRPr="00B35FBF" w:rsidRDefault="00FA77A2" w:rsidP="00501E70">
            <w:pPr>
              <w:jc w:val="both"/>
              <w:rPr>
                <w:rFonts w:ascii="Times New Roman" w:hAnsi="Times New Roman" w:cs="Times New Roman"/>
                <w:sz w:val="24"/>
                <w:szCs w:val="24"/>
              </w:rPr>
            </w:pPr>
            <w:r w:rsidRPr="00B35FBF">
              <w:rPr>
                <w:rFonts w:ascii="Times New Roman" w:hAnsi="Times New Roman" w:cs="Times New Roman"/>
                <w:sz w:val="24"/>
                <w:szCs w:val="24"/>
              </w:rPr>
              <w:t>Из них: рассмотрено</w:t>
            </w:r>
          </w:p>
        </w:tc>
        <w:tc>
          <w:tcPr>
            <w:tcW w:w="3297" w:type="dxa"/>
          </w:tcPr>
          <w:p w:rsidR="00FA77A2" w:rsidRPr="00B35FBF" w:rsidRDefault="00FA77A2" w:rsidP="00FA77A2">
            <w:pPr>
              <w:jc w:val="both"/>
              <w:rPr>
                <w:rFonts w:ascii="Times New Roman" w:hAnsi="Times New Roman" w:cs="Times New Roman"/>
                <w:sz w:val="24"/>
                <w:szCs w:val="24"/>
              </w:rPr>
            </w:pPr>
            <w:r>
              <w:rPr>
                <w:rFonts w:ascii="Times New Roman" w:hAnsi="Times New Roman" w:cs="Times New Roman"/>
                <w:sz w:val="24"/>
                <w:szCs w:val="24"/>
              </w:rPr>
              <w:t xml:space="preserve">11 </w:t>
            </w:r>
          </w:p>
        </w:tc>
        <w:tc>
          <w:tcPr>
            <w:tcW w:w="3544" w:type="dxa"/>
          </w:tcPr>
          <w:p w:rsidR="00FA77A2" w:rsidRPr="00B35FBF" w:rsidRDefault="00FA77A2" w:rsidP="00FA77A2">
            <w:pPr>
              <w:jc w:val="both"/>
              <w:rPr>
                <w:rFonts w:ascii="Times New Roman" w:hAnsi="Times New Roman" w:cs="Times New Roman"/>
                <w:sz w:val="24"/>
                <w:szCs w:val="24"/>
              </w:rPr>
            </w:pPr>
            <w:r w:rsidRPr="00B35FBF">
              <w:rPr>
                <w:rFonts w:ascii="Times New Roman" w:hAnsi="Times New Roman" w:cs="Times New Roman"/>
                <w:sz w:val="24"/>
                <w:szCs w:val="24"/>
              </w:rPr>
              <w:t>1</w:t>
            </w:r>
            <w:r>
              <w:rPr>
                <w:rFonts w:ascii="Times New Roman" w:hAnsi="Times New Roman" w:cs="Times New Roman"/>
                <w:sz w:val="24"/>
                <w:szCs w:val="24"/>
              </w:rPr>
              <w:t xml:space="preserve">6 </w:t>
            </w:r>
          </w:p>
        </w:tc>
      </w:tr>
      <w:tr w:rsidR="00FA77A2" w:rsidTr="00226660">
        <w:tc>
          <w:tcPr>
            <w:tcW w:w="3190" w:type="dxa"/>
          </w:tcPr>
          <w:p w:rsidR="00FA77A2" w:rsidRPr="00B35FBF" w:rsidRDefault="00FA77A2" w:rsidP="00501E70">
            <w:pPr>
              <w:jc w:val="both"/>
              <w:rPr>
                <w:rFonts w:ascii="Times New Roman" w:hAnsi="Times New Roman" w:cs="Times New Roman"/>
                <w:sz w:val="24"/>
                <w:szCs w:val="24"/>
              </w:rPr>
            </w:pPr>
            <w:r w:rsidRPr="00B35F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5FBF">
              <w:rPr>
                <w:rFonts w:ascii="Times New Roman" w:hAnsi="Times New Roman" w:cs="Times New Roman"/>
                <w:sz w:val="24"/>
                <w:szCs w:val="24"/>
              </w:rPr>
              <w:t>по 223-ФЗ</w:t>
            </w:r>
          </w:p>
          <w:p w:rsidR="00FA77A2" w:rsidRPr="00B35FBF" w:rsidRDefault="00FA77A2" w:rsidP="00501E70">
            <w:pPr>
              <w:jc w:val="both"/>
              <w:rPr>
                <w:rFonts w:ascii="Times New Roman" w:hAnsi="Times New Roman" w:cs="Times New Roman"/>
                <w:sz w:val="24"/>
                <w:szCs w:val="24"/>
              </w:rPr>
            </w:pPr>
            <w:r w:rsidRPr="00B35FBF">
              <w:rPr>
                <w:rFonts w:ascii="Times New Roman" w:hAnsi="Times New Roman" w:cs="Times New Roman"/>
                <w:sz w:val="24"/>
                <w:szCs w:val="24"/>
              </w:rPr>
              <w:t xml:space="preserve">- по </w:t>
            </w:r>
            <w:r>
              <w:rPr>
                <w:rFonts w:ascii="Times New Roman" w:hAnsi="Times New Roman" w:cs="Times New Roman"/>
                <w:sz w:val="24"/>
                <w:szCs w:val="24"/>
              </w:rPr>
              <w:t>п</w:t>
            </w:r>
            <w:r w:rsidRPr="00B35FBF">
              <w:rPr>
                <w:rFonts w:ascii="Times New Roman" w:hAnsi="Times New Roman" w:cs="Times New Roman"/>
                <w:sz w:val="24"/>
                <w:szCs w:val="24"/>
              </w:rPr>
              <w:t>остановлению</w:t>
            </w:r>
            <w:r>
              <w:rPr>
                <w:rFonts w:ascii="Times New Roman" w:hAnsi="Times New Roman" w:cs="Times New Roman"/>
                <w:sz w:val="24"/>
                <w:szCs w:val="24"/>
              </w:rPr>
              <w:t xml:space="preserve"> №615 (</w:t>
            </w:r>
            <w:r w:rsidRPr="00B35FBF">
              <w:rPr>
                <w:rFonts w:ascii="Times New Roman" w:hAnsi="Times New Roman" w:cs="Times New Roman"/>
                <w:sz w:val="24"/>
                <w:szCs w:val="24"/>
              </w:rPr>
              <w:t>привлечение подрядных организаций для выполнения работ по капитальному ремонту общего имущества в многоквартирном доме</w:t>
            </w:r>
            <w:r>
              <w:rPr>
                <w:rFonts w:ascii="Times New Roman" w:hAnsi="Times New Roman" w:cs="Times New Roman"/>
                <w:sz w:val="24"/>
                <w:szCs w:val="24"/>
              </w:rPr>
              <w:t>)</w:t>
            </w:r>
          </w:p>
          <w:p w:rsidR="00FA77A2" w:rsidRPr="00B35FBF" w:rsidRDefault="00FA77A2" w:rsidP="00501E70">
            <w:pPr>
              <w:jc w:val="both"/>
              <w:rPr>
                <w:rFonts w:ascii="Times New Roman" w:hAnsi="Times New Roman" w:cs="Times New Roman"/>
                <w:sz w:val="24"/>
                <w:szCs w:val="24"/>
              </w:rPr>
            </w:pPr>
            <w:r w:rsidRPr="00B35FBF">
              <w:rPr>
                <w:rFonts w:ascii="Times New Roman" w:hAnsi="Times New Roman" w:cs="Times New Roman"/>
                <w:sz w:val="24"/>
                <w:szCs w:val="24"/>
              </w:rPr>
              <w:t>- по 127-ФЗ (</w:t>
            </w:r>
            <w:r>
              <w:rPr>
                <w:rFonts w:ascii="Times New Roman" w:hAnsi="Times New Roman" w:cs="Times New Roman"/>
                <w:sz w:val="24"/>
                <w:szCs w:val="24"/>
              </w:rPr>
              <w:t xml:space="preserve">реализации имущества при </w:t>
            </w:r>
            <w:r w:rsidRPr="00B35FBF">
              <w:rPr>
                <w:rFonts w:ascii="Times New Roman" w:hAnsi="Times New Roman" w:cs="Times New Roman"/>
                <w:sz w:val="24"/>
                <w:szCs w:val="24"/>
              </w:rPr>
              <w:t>банкротств</w:t>
            </w:r>
            <w:r>
              <w:rPr>
                <w:rFonts w:ascii="Times New Roman" w:hAnsi="Times New Roman" w:cs="Times New Roman"/>
                <w:sz w:val="24"/>
                <w:szCs w:val="24"/>
              </w:rPr>
              <w:t>е</w:t>
            </w:r>
            <w:r w:rsidRPr="00B35FBF">
              <w:rPr>
                <w:rFonts w:ascii="Times New Roman" w:hAnsi="Times New Roman" w:cs="Times New Roman"/>
                <w:sz w:val="24"/>
                <w:szCs w:val="24"/>
              </w:rPr>
              <w:t>)</w:t>
            </w:r>
          </w:p>
        </w:tc>
        <w:tc>
          <w:tcPr>
            <w:tcW w:w="3297" w:type="dxa"/>
          </w:tcPr>
          <w:p w:rsidR="00FA77A2" w:rsidRDefault="00FA77A2" w:rsidP="00FA77A2">
            <w:pPr>
              <w:rPr>
                <w:rFonts w:ascii="Times New Roman" w:hAnsi="Times New Roman" w:cs="Times New Roman"/>
                <w:sz w:val="24"/>
                <w:szCs w:val="24"/>
              </w:rPr>
            </w:pPr>
            <w:r>
              <w:rPr>
                <w:rFonts w:ascii="Times New Roman" w:hAnsi="Times New Roman" w:cs="Times New Roman"/>
                <w:sz w:val="24"/>
                <w:szCs w:val="24"/>
              </w:rPr>
              <w:t xml:space="preserve">6 (1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обоснованной)</w:t>
            </w:r>
          </w:p>
          <w:p w:rsidR="00FA77A2" w:rsidRDefault="00FA77A2" w:rsidP="00501E70">
            <w:pPr>
              <w:jc w:val="both"/>
              <w:rPr>
                <w:rFonts w:ascii="Times New Roman" w:hAnsi="Times New Roman" w:cs="Times New Roman"/>
                <w:sz w:val="24"/>
                <w:szCs w:val="24"/>
              </w:rPr>
            </w:pPr>
          </w:p>
          <w:p w:rsidR="00FA77A2" w:rsidRDefault="00FA77A2" w:rsidP="00501E70">
            <w:pPr>
              <w:jc w:val="both"/>
              <w:rPr>
                <w:rFonts w:ascii="Times New Roman" w:hAnsi="Times New Roman" w:cs="Times New Roman"/>
                <w:sz w:val="24"/>
                <w:szCs w:val="24"/>
              </w:rPr>
            </w:pPr>
          </w:p>
          <w:p w:rsidR="00FA77A2" w:rsidRDefault="00FA77A2" w:rsidP="00501E70">
            <w:pPr>
              <w:jc w:val="both"/>
              <w:rPr>
                <w:rFonts w:ascii="Times New Roman" w:hAnsi="Times New Roman" w:cs="Times New Roman"/>
                <w:sz w:val="24"/>
                <w:szCs w:val="24"/>
              </w:rPr>
            </w:pPr>
          </w:p>
          <w:p w:rsidR="00FA77A2" w:rsidRDefault="00FA77A2" w:rsidP="00501E70">
            <w:pPr>
              <w:jc w:val="both"/>
              <w:rPr>
                <w:rFonts w:ascii="Times New Roman" w:hAnsi="Times New Roman" w:cs="Times New Roman"/>
                <w:sz w:val="24"/>
                <w:szCs w:val="24"/>
              </w:rPr>
            </w:pPr>
          </w:p>
          <w:p w:rsidR="00FA77A2" w:rsidRDefault="00FA77A2" w:rsidP="00501E70">
            <w:pPr>
              <w:jc w:val="both"/>
              <w:rPr>
                <w:rFonts w:ascii="Times New Roman" w:hAnsi="Times New Roman" w:cs="Times New Roman"/>
                <w:sz w:val="24"/>
                <w:szCs w:val="24"/>
              </w:rPr>
            </w:pPr>
          </w:p>
          <w:p w:rsidR="00FA77A2" w:rsidRDefault="00FA77A2" w:rsidP="00501E70">
            <w:pPr>
              <w:jc w:val="both"/>
              <w:rPr>
                <w:rFonts w:ascii="Times New Roman" w:hAnsi="Times New Roman" w:cs="Times New Roman"/>
                <w:sz w:val="24"/>
                <w:szCs w:val="24"/>
              </w:rPr>
            </w:pPr>
          </w:p>
          <w:p w:rsidR="00FA77A2" w:rsidRPr="00B35FBF" w:rsidRDefault="00931751" w:rsidP="00501E70">
            <w:pPr>
              <w:jc w:val="both"/>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FA77A2" w:rsidRDefault="00226660" w:rsidP="00501E70">
            <w:pPr>
              <w:jc w:val="both"/>
              <w:rPr>
                <w:rFonts w:ascii="Times New Roman" w:hAnsi="Times New Roman" w:cs="Times New Roman"/>
                <w:sz w:val="24"/>
                <w:szCs w:val="24"/>
              </w:rPr>
            </w:pPr>
            <w:r>
              <w:rPr>
                <w:rFonts w:ascii="Times New Roman" w:hAnsi="Times New Roman" w:cs="Times New Roman"/>
                <w:sz w:val="24"/>
                <w:szCs w:val="24"/>
              </w:rPr>
              <w:t xml:space="preserve">10 </w:t>
            </w:r>
            <w:r w:rsidR="00FA77A2">
              <w:rPr>
                <w:rFonts w:ascii="Times New Roman" w:hAnsi="Times New Roman" w:cs="Times New Roman"/>
                <w:sz w:val="24"/>
                <w:szCs w:val="24"/>
              </w:rPr>
              <w:t xml:space="preserve">(1 </w:t>
            </w:r>
            <w:proofErr w:type="gramStart"/>
            <w:r w:rsidR="00FA77A2">
              <w:rPr>
                <w:rFonts w:ascii="Times New Roman" w:hAnsi="Times New Roman" w:cs="Times New Roman"/>
                <w:sz w:val="24"/>
                <w:szCs w:val="24"/>
              </w:rPr>
              <w:t>признана</w:t>
            </w:r>
            <w:proofErr w:type="gramEnd"/>
            <w:r w:rsidR="00FA77A2">
              <w:rPr>
                <w:rFonts w:ascii="Times New Roman" w:hAnsi="Times New Roman" w:cs="Times New Roman"/>
                <w:sz w:val="24"/>
                <w:szCs w:val="24"/>
              </w:rPr>
              <w:t xml:space="preserve"> обоснованной)</w:t>
            </w:r>
          </w:p>
          <w:p w:rsidR="00FA77A2" w:rsidRDefault="00FA77A2" w:rsidP="00501E70">
            <w:pPr>
              <w:jc w:val="both"/>
              <w:rPr>
                <w:rFonts w:ascii="Times New Roman" w:hAnsi="Times New Roman" w:cs="Times New Roman"/>
                <w:sz w:val="24"/>
                <w:szCs w:val="24"/>
              </w:rPr>
            </w:pPr>
          </w:p>
          <w:p w:rsidR="00FA77A2" w:rsidRDefault="00FA77A2" w:rsidP="00501E70">
            <w:pPr>
              <w:jc w:val="both"/>
              <w:rPr>
                <w:rFonts w:ascii="Times New Roman" w:hAnsi="Times New Roman" w:cs="Times New Roman"/>
                <w:sz w:val="24"/>
                <w:szCs w:val="24"/>
              </w:rPr>
            </w:pPr>
          </w:p>
          <w:p w:rsidR="00FA77A2" w:rsidRDefault="00FA77A2" w:rsidP="00501E70">
            <w:pPr>
              <w:jc w:val="both"/>
              <w:rPr>
                <w:rFonts w:ascii="Times New Roman" w:hAnsi="Times New Roman" w:cs="Times New Roman"/>
                <w:sz w:val="24"/>
                <w:szCs w:val="24"/>
              </w:rPr>
            </w:pPr>
          </w:p>
          <w:p w:rsidR="00FA77A2" w:rsidRDefault="00FA77A2" w:rsidP="00501E70">
            <w:pPr>
              <w:jc w:val="both"/>
              <w:rPr>
                <w:rFonts w:ascii="Times New Roman" w:hAnsi="Times New Roman" w:cs="Times New Roman"/>
                <w:sz w:val="24"/>
                <w:szCs w:val="24"/>
              </w:rPr>
            </w:pPr>
          </w:p>
          <w:p w:rsidR="00FA77A2" w:rsidRDefault="00FA77A2" w:rsidP="00501E70">
            <w:pPr>
              <w:jc w:val="both"/>
              <w:rPr>
                <w:rFonts w:ascii="Times New Roman" w:hAnsi="Times New Roman" w:cs="Times New Roman"/>
                <w:sz w:val="24"/>
                <w:szCs w:val="24"/>
              </w:rPr>
            </w:pPr>
          </w:p>
          <w:p w:rsidR="00FA77A2" w:rsidRDefault="00FA77A2" w:rsidP="00501E70">
            <w:pPr>
              <w:jc w:val="both"/>
              <w:rPr>
                <w:rFonts w:ascii="Times New Roman" w:hAnsi="Times New Roman" w:cs="Times New Roman"/>
                <w:sz w:val="24"/>
                <w:szCs w:val="24"/>
              </w:rPr>
            </w:pPr>
          </w:p>
          <w:p w:rsidR="00FA77A2" w:rsidRDefault="00FA77A2" w:rsidP="00501E70">
            <w:pPr>
              <w:jc w:val="both"/>
              <w:rPr>
                <w:rFonts w:ascii="Times New Roman" w:hAnsi="Times New Roman" w:cs="Times New Roman"/>
                <w:sz w:val="24"/>
                <w:szCs w:val="24"/>
              </w:rPr>
            </w:pPr>
          </w:p>
          <w:p w:rsidR="00FA77A2" w:rsidRDefault="00FA77A2" w:rsidP="00501E70">
            <w:pPr>
              <w:jc w:val="both"/>
              <w:rPr>
                <w:rFonts w:ascii="Times New Roman" w:hAnsi="Times New Roman" w:cs="Times New Roman"/>
                <w:sz w:val="24"/>
                <w:szCs w:val="24"/>
              </w:rPr>
            </w:pPr>
          </w:p>
          <w:p w:rsidR="00FA77A2" w:rsidRPr="00B35FBF" w:rsidRDefault="00FA77A2" w:rsidP="00501E70">
            <w:pPr>
              <w:jc w:val="both"/>
              <w:rPr>
                <w:rFonts w:ascii="Times New Roman" w:hAnsi="Times New Roman" w:cs="Times New Roman"/>
                <w:sz w:val="24"/>
                <w:szCs w:val="24"/>
              </w:rPr>
            </w:pPr>
          </w:p>
        </w:tc>
      </w:tr>
      <w:tr w:rsidR="00FA77A2" w:rsidTr="00226660">
        <w:tc>
          <w:tcPr>
            <w:tcW w:w="3190" w:type="dxa"/>
          </w:tcPr>
          <w:p w:rsidR="00FA77A2" w:rsidRPr="00B35FBF" w:rsidRDefault="00FA77A2" w:rsidP="00501E70">
            <w:pPr>
              <w:jc w:val="both"/>
              <w:rPr>
                <w:rFonts w:ascii="Times New Roman" w:hAnsi="Times New Roman" w:cs="Times New Roman"/>
                <w:sz w:val="24"/>
                <w:szCs w:val="24"/>
              </w:rPr>
            </w:pPr>
            <w:r>
              <w:rPr>
                <w:rFonts w:ascii="Times New Roman" w:hAnsi="Times New Roman" w:cs="Times New Roman"/>
                <w:sz w:val="24"/>
                <w:szCs w:val="24"/>
              </w:rPr>
              <w:t>Выдано предписаний</w:t>
            </w:r>
          </w:p>
        </w:tc>
        <w:tc>
          <w:tcPr>
            <w:tcW w:w="3297" w:type="dxa"/>
          </w:tcPr>
          <w:p w:rsidR="00FA77A2" w:rsidRPr="00B35FBF" w:rsidRDefault="00FA77A2" w:rsidP="00501E70">
            <w:pPr>
              <w:jc w:val="both"/>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FA77A2" w:rsidRPr="00B35FBF" w:rsidRDefault="00FA77A2" w:rsidP="00501E70">
            <w:pPr>
              <w:jc w:val="both"/>
              <w:rPr>
                <w:rFonts w:ascii="Times New Roman" w:hAnsi="Times New Roman" w:cs="Times New Roman"/>
                <w:sz w:val="24"/>
                <w:szCs w:val="24"/>
              </w:rPr>
            </w:pPr>
            <w:r>
              <w:rPr>
                <w:rFonts w:ascii="Times New Roman" w:hAnsi="Times New Roman" w:cs="Times New Roman"/>
                <w:sz w:val="24"/>
                <w:szCs w:val="24"/>
              </w:rPr>
              <w:t>1</w:t>
            </w:r>
          </w:p>
        </w:tc>
      </w:tr>
      <w:tr w:rsidR="00FA77A2" w:rsidTr="00226660">
        <w:tc>
          <w:tcPr>
            <w:tcW w:w="3190" w:type="dxa"/>
          </w:tcPr>
          <w:p w:rsidR="00FA77A2" w:rsidRPr="00E47717" w:rsidRDefault="00FA77A2" w:rsidP="00501E70">
            <w:pPr>
              <w:jc w:val="both"/>
              <w:rPr>
                <w:rFonts w:ascii="Times New Roman" w:hAnsi="Times New Roman" w:cs="Times New Roman"/>
                <w:sz w:val="24"/>
                <w:szCs w:val="24"/>
              </w:rPr>
            </w:pPr>
            <w:r w:rsidRPr="00E47717">
              <w:rPr>
                <w:rFonts w:ascii="Times New Roman" w:hAnsi="Times New Roman" w:cs="Times New Roman"/>
                <w:sz w:val="24"/>
                <w:szCs w:val="24"/>
              </w:rPr>
              <w:t>Возвращено жалоб</w:t>
            </w:r>
          </w:p>
        </w:tc>
        <w:tc>
          <w:tcPr>
            <w:tcW w:w="3297" w:type="dxa"/>
          </w:tcPr>
          <w:p w:rsidR="00FA77A2" w:rsidRDefault="00FA77A2" w:rsidP="00501E70">
            <w:pPr>
              <w:jc w:val="both"/>
              <w:rPr>
                <w:rFonts w:ascii="Times New Roman" w:hAnsi="Times New Roman" w:cs="Times New Roman"/>
                <w:sz w:val="28"/>
                <w:szCs w:val="28"/>
              </w:rPr>
            </w:pPr>
          </w:p>
        </w:tc>
        <w:tc>
          <w:tcPr>
            <w:tcW w:w="3544" w:type="dxa"/>
          </w:tcPr>
          <w:p w:rsidR="00FA77A2" w:rsidRDefault="00FA77A2" w:rsidP="00501E70">
            <w:pPr>
              <w:jc w:val="both"/>
              <w:rPr>
                <w:rFonts w:ascii="Times New Roman" w:hAnsi="Times New Roman" w:cs="Times New Roman"/>
                <w:sz w:val="28"/>
                <w:szCs w:val="28"/>
              </w:rPr>
            </w:pPr>
          </w:p>
        </w:tc>
      </w:tr>
      <w:tr w:rsidR="00FA77A2" w:rsidTr="00226660">
        <w:tc>
          <w:tcPr>
            <w:tcW w:w="3190" w:type="dxa"/>
          </w:tcPr>
          <w:p w:rsidR="00FA77A2" w:rsidRPr="00E47717" w:rsidRDefault="00FA77A2" w:rsidP="00501E70">
            <w:pPr>
              <w:jc w:val="both"/>
              <w:rPr>
                <w:rFonts w:ascii="Times New Roman" w:hAnsi="Times New Roman" w:cs="Times New Roman"/>
                <w:sz w:val="24"/>
                <w:szCs w:val="24"/>
              </w:rPr>
            </w:pPr>
            <w:r w:rsidRPr="00E47717">
              <w:rPr>
                <w:rFonts w:ascii="Times New Roman" w:hAnsi="Times New Roman" w:cs="Times New Roman"/>
                <w:sz w:val="24"/>
                <w:szCs w:val="24"/>
              </w:rPr>
              <w:t>Отозвано жалоб</w:t>
            </w:r>
          </w:p>
        </w:tc>
        <w:tc>
          <w:tcPr>
            <w:tcW w:w="3297" w:type="dxa"/>
          </w:tcPr>
          <w:p w:rsidR="00FA77A2" w:rsidRDefault="00FA77A2" w:rsidP="00501E70">
            <w:pPr>
              <w:jc w:val="both"/>
              <w:rPr>
                <w:rFonts w:ascii="Times New Roman" w:hAnsi="Times New Roman" w:cs="Times New Roman"/>
                <w:sz w:val="28"/>
                <w:szCs w:val="28"/>
              </w:rPr>
            </w:pPr>
            <w:r>
              <w:rPr>
                <w:rFonts w:ascii="Times New Roman" w:hAnsi="Times New Roman" w:cs="Times New Roman"/>
                <w:sz w:val="28"/>
                <w:szCs w:val="28"/>
              </w:rPr>
              <w:t>1</w:t>
            </w:r>
          </w:p>
        </w:tc>
        <w:tc>
          <w:tcPr>
            <w:tcW w:w="3544" w:type="dxa"/>
          </w:tcPr>
          <w:p w:rsidR="00FA77A2" w:rsidRDefault="00FA77A2" w:rsidP="00FA77A2">
            <w:pPr>
              <w:jc w:val="both"/>
              <w:rPr>
                <w:rFonts w:ascii="Times New Roman" w:hAnsi="Times New Roman" w:cs="Times New Roman"/>
                <w:sz w:val="28"/>
                <w:szCs w:val="28"/>
              </w:rPr>
            </w:pPr>
            <w:r>
              <w:rPr>
                <w:rFonts w:ascii="Times New Roman" w:hAnsi="Times New Roman" w:cs="Times New Roman"/>
                <w:sz w:val="28"/>
                <w:szCs w:val="28"/>
              </w:rPr>
              <w:t>3</w:t>
            </w:r>
          </w:p>
        </w:tc>
      </w:tr>
    </w:tbl>
    <w:p w:rsidR="00B939F9" w:rsidRDefault="00B939F9" w:rsidP="00FA77A2">
      <w:pPr>
        <w:spacing w:after="0" w:line="240" w:lineRule="auto"/>
        <w:ind w:firstLine="709"/>
        <w:jc w:val="both"/>
        <w:rPr>
          <w:rFonts w:ascii="Times New Roman" w:hAnsi="Times New Roman" w:cs="Times New Roman"/>
          <w:sz w:val="28"/>
          <w:szCs w:val="28"/>
        </w:rPr>
      </w:pPr>
    </w:p>
    <w:p w:rsidR="00FA77A2" w:rsidRPr="00025168" w:rsidRDefault="00FA77A2" w:rsidP="00FA77A2">
      <w:pPr>
        <w:spacing w:after="0" w:line="240" w:lineRule="auto"/>
        <w:ind w:firstLine="709"/>
        <w:jc w:val="both"/>
        <w:rPr>
          <w:rFonts w:ascii="Times New Roman" w:hAnsi="Times New Roman" w:cs="Times New Roman"/>
          <w:sz w:val="28"/>
          <w:szCs w:val="28"/>
        </w:rPr>
      </w:pPr>
      <w:r w:rsidRPr="00025168">
        <w:rPr>
          <w:rFonts w:ascii="Times New Roman" w:hAnsi="Times New Roman" w:cs="Times New Roman"/>
          <w:sz w:val="28"/>
          <w:szCs w:val="28"/>
        </w:rPr>
        <w:t xml:space="preserve">В порядке статьи 18.1 Закона о защите конкуренции антимонопольный орган рассматривает торги, предметом которых является: </w:t>
      </w:r>
    </w:p>
    <w:p w:rsidR="00FA77A2" w:rsidRPr="00025168" w:rsidRDefault="00FA77A2" w:rsidP="00FA77A2">
      <w:pPr>
        <w:spacing w:after="0" w:line="240" w:lineRule="auto"/>
        <w:ind w:firstLine="709"/>
        <w:jc w:val="both"/>
        <w:rPr>
          <w:rFonts w:ascii="Times New Roman" w:hAnsi="Times New Roman" w:cs="Times New Roman"/>
          <w:sz w:val="28"/>
          <w:szCs w:val="28"/>
        </w:rPr>
      </w:pPr>
      <w:r w:rsidRPr="00025168">
        <w:rPr>
          <w:rFonts w:ascii="Times New Roman" w:hAnsi="Times New Roman" w:cs="Times New Roman"/>
          <w:sz w:val="28"/>
          <w:szCs w:val="28"/>
        </w:rPr>
        <w:lastRenderedPageBreak/>
        <w:t xml:space="preserve">1) аренда, безвозмездное пользование, доверительное управление имуществом, иные договоры, предусматривающие передачу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(приказ ФАС России от 10.02.2010 № 67); </w:t>
      </w:r>
    </w:p>
    <w:p w:rsidR="00FA77A2" w:rsidRPr="00025168" w:rsidRDefault="00FA77A2" w:rsidP="00FA77A2">
      <w:pPr>
        <w:spacing w:after="0" w:line="240" w:lineRule="auto"/>
        <w:ind w:firstLine="709"/>
        <w:jc w:val="both"/>
        <w:rPr>
          <w:rFonts w:ascii="Times New Roman" w:hAnsi="Times New Roman" w:cs="Times New Roman"/>
          <w:sz w:val="28"/>
          <w:szCs w:val="28"/>
        </w:rPr>
      </w:pPr>
      <w:r w:rsidRPr="00025168">
        <w:rPr>
          <w:rFonts w:ascii="Times New Roman" w:hAnsi="Times New Roman" w:cs="Times New Roman"/>
          <w:sz w:val="28"/>
          <w:szCs w:val="28"/>
        </w:rPr>
        <w:t xml:space="preserve">2) аренда и продажа земельных участков, находящихся в государственной или муниципальной собственности (Земельный кодекс Российской Федерации); </w:t>
      </w:r>
    </w:p>
    <w:p w:rsidR="00FA77A2" w:rsidRPr="00025168" w:rsidRDefault="00FA77A2" w:rsidP="00FA77A2">
      <w:pPr>
        <w:spacing w:after="0" w:line="240" w:lineRule="auto"/>
        <w:ind w:firstLine="709"/>
        <w:jc w:val="both"/>
        <w:rPr>
          <w:rFonts w:ascii="Times New Roman" w:hAnsi="Times New Roman" w:cs="Times New Roman"/>
          <w:sz w:val="28"/>
          <w:szCs w:val="28"/>
        </w:rPr>
      </w:pPr>
      <w:r w:rsidRPr="00025168">
        <w:rPr>
          <w:rFonts w:ascii="Times New Roman" w:hAnsi="Times New Roman" w:cs="Times New Roman"/>
          <w:sz w:val="28"/>
          <w:szCs w:val="28"/>
        </w:rPr>
        <w:t xml:space="preserve">3) продажа государственного и муниципального имущества (Федеральный закон от 21.12.2001 № 178-ФЗ «О приватизации государственного и муниципального имущества»); </w:t>
      </w:r>
    </w:p>
    <w:p w:rsidR="00FA77A2" w:rsidRPr="00025168" w:rsidRDefault="00FA77A2" w:rsidP="00FA77A2">
      <w:pPr>
        <w:spacing w:after="0" w:line="240" w:lineRule="auto"/>
        <w:ind w:firstLine="709"/>
        <w:jc w:val="both"/>
        <w:rPr>
          <w:rFonts w:ascii="Times New Roman" w:hAnsi="Times New Roman" w:cs="Times New Roman"/>
          <w:sz w:val="28"/>
          <w:szCs w:val="28"/>
        </w:rPr>
      </w:pPr>
      <w:r w:rsidRPr="00025168">
        <w:rPr>
          <w:rFonts w:ascii="Times New Roman" w:hAnsi="Times New Roman" w:cs="Times New Roman"/>
          <w:sz w:val="28"/>
          <w:szCs w:val="28"/>
        </w:rPr>
        <w:t xml:space="preserve">4) реализация имущества должников в порядке, установленном Федеральным законом от 02.10.2007 № 229-ФЗ «Об исполнительном производстве», Федеральным законом от 16.07.1998 № 102-ФЗ «Об ипотеке (залоге недвижимости)»; </w:t>
      </w:r>
    </w:p>
    <w:p w:rsidR="00FA77A2" w:rsidRPr="00025168" w:rsidRDefault="00FA77A2" w:rsidP="00FA77A2">
      <w:pPr>
        <w:spacing w:after="0" w:line="240" w:lineRule="auto"/>
        <w:ind w:firstLine="709"/>
        <w:jc w:val="both"/>
        <w:rPr>
          <w:rFonts w:ascii="Times New Roman" w:hAnsi="Times New Roman" w:cs="Times New Roman"/>
          <w:sz w:val="28"/>
          <w:szCs w:val="28"/>
        </w:rPr>
      </w:pPr>
      <w:r w:rsidRPr="00025168">
        <w:rPr>
          <w:rFonts w:ascii="Times New Roman" w:hAnsi="Times New Roman" w:cs="Times New Roman"/>
          <w:sz w:val="28"/>
          <w:szCs w:val="28"/>
        </w:rPr>
        <w:t xml:space="preserve">5) реализация имущества должников в порядке, установленном Федеральным законом от 26.10.2002 № 127-ФЗ «О несостоятельности (банкротстве)»; </w:t>
      </w:r>
    </w:p>
    <w:p w:rsidR="00FA77A2" w:rsidRPr="00025168" w:rsidRDefault="00FA77A2" w:rsidP="00FA77A2">
      <w:pPr>
        <w:spacing w:after="0" w:line="240" w:lineRule="auto"/>
        <w:ind w:firstLine="709"/>
        <w:jc w:val="both"/>
        <w:rPr>
          <w:rFonts w:ascii="Times New Roman" w:hAnsi="Times New Roman" w:cs="Times New Roman"/>
          <w:sz w:val="28"/>
          <w:szCs w:val="28"/>
        </w:rPr>
      </w:pPr>
      <w:r w:rsidRPr="00025168">
        <w:rPr>
          <w:rFonts w:ascii="Times New Roman" w:hAnsi="Times New Roman" w:cs="Times New Roman"/>
          <w:sz w:val="28"/>
          <w:szCs w:val="28"/>
        </w:rPr>
        <w:t xml:space="preserve">6) отбор управляющей организации (постановление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FA77A2" w:rsidRPr="00025168" w:rsidRDefault="00FA77A2" w:rsidP="00FA77A2">
      <w:pPr>
        <w:spacing w:after="0" w:line="240" w:lineRule="auto"/>
        <w:ind w:firstLine="709"/>
        <w:jc w:val="both"/>
        <w:rPr>
          <w:rFonts w:ascii="Times New Roman" w:hAnsi="Times New Roman" w:cs="Times New Roman"/>
          <w:sz w:val="28"/>
          <w:szCs w:val="28"/>
        </w:rPr>
      </w:pPr>
      <w:r w:rsidRPr="00025168">
        <w:rPr>
          <w:rFonts w:ascii="Times New Roman" w:hAnsi="Times New Roman" w:cs="Times New Roman"/>
          <w:sz w:val="28"/>
          <w:szCs w:val="28"/>
        </w:rPr>
        <w:t xml:space="preserve">7) водопользование, рыболовство и добыча водных биоресурсов (Водный кодекс Российской Федерации) и иные торги. </w:t>
      </w:r>
    </w:p>
    <w:p w:rsidR="00FA77A2" w:rsidRPr="00025168" w:rsidRDefault="00FA77A2" w:rsidP="00FA77A2">
      <w:pPr>
        <w:spacing w:after="0" w:line="240" w:lineRule="auto"/>
        <w:ind w:firstLine="709"/>
        <w:jc w:val="both"/>
        <w:rPr>
          <w:rFonts w:ascii="Times New Roman" w:hAnsi="Times New Roman" w:cs="Times New Roman"/>
          <w:sz w:val="28"/>
          <w:szCs w:val="28"/>
        </w:rPr>
      </w:pPr>
      <w:r w:rsidRPr="00025168">
        <w:rPr>
          <w:rFonts w:ascii="Times New Roman" w:hAnsi="Times New Roman" w:cs="Times New Roman"/>
          <w:sz w:val="28"/>
          <w:szCs w:val="28"/>
        </w:rPr>
        <w:t xml:space="preserve">Следует отметить, что в январе 2016 года вступили в силу поправки в Закон о защите конкуренции и отдельные законодательные акты Российской Федерации (250-ФЗ), изменившие порядок рассмотрения антимонопольным органом жалоб в сфере строительства. В настоящее время жалобы в отношении госорганов и иных осуществляющих их функции организаций, отвечающих за сферу строительства, рассматриваются в течение 7 - 14 рабочих дней в порядке, предусмотренном статьей 18.1 Закона о защите конкуренции. </w:t>
      </w:r>
    </w:p>
    <w:p w:rsidR="00FA77A2" w:rsidRPr="00B14C12" w:rsidRDefault="00226660" w:rsidP="00FA77A2">
      <w:pPr>
        <w:spacing w:after="0" w:line="240" w:lineRule="auto"/>
        <w:ind w:firstLine="709"/>
        <w:jc w:val="both"/>
        <w:rPr>
          <w:rFonts w:ascii="Times New Roman" w:hAnsi="Times New Roman" w:cs="Times New Roman"/>
          <w:sz w:val="28"/>
          <w:szCs w:val="28"/>
        </w:rPr>
      </w:pPr>
      <w:r w:rsidRPr="00B14C12">
        <w:rPr>
          <w:rFonts w:ascii="Times New Roman" w:hAnsi="Times New Roman" w:cs="Times New Roman"/>
          <w:sz w:val="28"/>
          <w:szCs w:val="28"/>
        </w:rPr>
        <w:t xml:space="preserve">Ни </w:t>
      </w:r>
      <w:r w:rsidR="00FA77A2" w:rsidRPr="00B14C12">
        <w:rPr>
          <w:rFonts w:ascii="Times New Roman" w:hAnsi="Times New Roman" w:cs="Times New Roman"/>
          <w:sz w:val="28"/>
          <w:szCs w:val="28"/>
        </w:rPr>
        <w:t xml:space="preserve"> в 1 квартале</w:t>
      </w:r>
      <w:r w:rsidRPr="00B14C12">
        <w:rPr>
          <w:rFonts w:ascii="Times New Roman" w:hAnsi="Times New Roman" w:cs="Times New Roman"/>
          <w:sz w:val="28"/>
          <w:szCs w:val="28"/>
        </w:rPr>
        <w:t>, ни во 2 квартале в</w:t>
      </w:r>
      <w:r w:rsidR="00FA77A2" w:rsidRPr="00B14C12">
        <w:rPr>
          <w:rFonts w:ascii="Times New Roman" w:hAnsi="Times New Roman" w:cs="Times New Roman"/>
          <w:sz w:val="28"/>
          <w:szCs w:val="28"/>
        </w:rPr>
        <w:t xml:space="preserve">  </w:t>
      </w:r>
      <w:proofErr w:type="gramStart"/>
      <w:r w:rsidR="00FA77A2" w:rsidRPr="00B14C12">
        <w:rPr>
          <w:rFonts w:ascii="Times New Roman" w:hAnsi="Times New Roman" w:cs="Times New Roman"/>
          <w:sz w:val="28"/>
          <w:szCs w:val="28"/>
        </w:rPr>
        <w:t>Томск</w:t>
      </w:r>
      <w:r w:rsidRPr="00B14C12">
        <w:rPr>
          <w:rFonts w:ascii="Times New Roman" w:hAnsi="Times New Roman" w:cs="Times New Roman"/>
          <w:sz w:val="28"/>
          <w:szCs w:val="28"/>
        </w:rPr>
        <w:t>ое</w:t>
      </w:r>
      <w:proofErr w:type="gramEnd"/>
      <w:r w:rsidR="00FA77A2" w:rsidRPr="00B14C12">
        <w:rPr>
          <w:rFonts w:ascii="Times New Roman" w:hAnsi="Times New Roman" w:cs="Times New Roman"/>
          <w:sz w:val="28"/>
          <w:szCs w:val="28"/>
        </w:rPr>
        <w:t xml:space="preserve"> УФАС России таки</w:t>
      </w:r>
      <w:r w:rsidRPr="00B14C12">
        <w:rPr>
          <w:rFonts w:ascii="Times New Roman" w:hAnsi="Times New Roman" w:cs="Times New Roman"/>
          <w:sz w:val="28"/>
          <w:szCs w:val="28"/>
        </w:rPr>
        <w:t>е</w:t>
      </w:r>
      <w:r w:rsidR="00FA77A2" w:rsidRPr="00B14C12">
        <w:rPr>
          <w:rFonts w:ascii="Times New Roman" w:hAnsi="Times New Roman" w:cs="Times New Roman"/>
          <w:sz w:val="28"/>
          <w:szCs w:val="28"/>
        </w:rPr>
        <w:t xml:space="preserve"> жалоб</w:t>
      </w:r>
      <w:r w:rsidRPr="00B14C12">
        <w:rPr>
          <w:rFonts w:ascii="Times New Roman" w:hAnsi="Times New Roman" w:cs="Times New Roman"/>
          <w:sz w:val="28"/>
          <w:szCs w:val="28"/>
        </w:rPr>
        <w:t>ы</w:t>
      </w:r>
      <w:r w:rsidR="00FA77A2" w:rsidRPr="00B14C12">
        <w:rPr>
          <w:rFonts w:ascii="Times New Roman" w:hAnsi="Times New Roman" w:cs="Times New Roman"/>
          <w:sz w:val="28"/>
          <w:szCs w:val="28"/>
        </w:rPr>
        <w:t xml:space="preserve"> не поступало.</w:t>
      </w:r>
    </w:p>
    <w:p w:rsidR="00FA77A2" w:rsidRDefault="00FA77A2" w:rsidP="00FA77A2">
      <w:pPr>
        <w:spacing w:after="0" w:line="240" w:lineRule="auto"/>
        <w:ind w:firstLine="709"/>
        <w:jc w:val="both"/>
        <w:rPr>
          <w:rFonts w:ascii="Times New Roman" w:hAnsi="Times New Roman" w:cs="Times New Roman"/>
          <w:sz w:val="28"/>
          <w:szCs w:val="28"/>
        </w:rPr>
      </w:pPr>
      <w:r w:rsidRPr="00B14C12">
        <w:rPr>
          <w:rFonts w:ascii="Times New Roman" w:hAnsi="Times New Roman" w:cs="Times New Roman"/>
          <w:sz w:val="28"/>
          <w:szCs w:val="28"/>
        </w:rPr>
        <w:t>Между тем, целью введения специальной процедуры подачи и рассмотрения</w:t>
      </w:r>
      <w:r w:rsidRPr="00025168">
        <w:rPr>
          <w:rFonts w:ascii="Times New Roman" w:hAnsi="Times New Roman" w:cs="Times New Roman"/>
          <w:sz w:val="28"/>
          <w:szCs w:val="28"/>
        </w:rPr>
        <w:t xml:space="preserve"> жалоб в Законе о защите конкуренции была реализация на практике механизмов административного обжалования и создания системных и долгосрочных условий для выявления и устранения административных барьеров.</w:t>
      </w:r>
    </w:p>
    <w:p w:rsidR="00FA77A2" w:rsidRPr="006465CD" w:rsidRDefault="00FA77A2" w:rsidP="00FA77A2">
      <w:pPr>
        <w:spacing w:after="0" w:line="240" w:lineRule="auto"/>
        <w:ind w:firstLine="709"/>
        <w:jc w:val="both"/>
        <w:rPr>
          <w:rFonts w:ascii="Times New Roman" w:hAnsi="Times New Roman" w:cs="Times New Roman"/>
          <w:sz w:val="28"/>
          <w:szCs w:val="28"/>
        </w:rPr>
      </w:pPr>
      <w:r w:rsidRPr="00025168">
        <w:rPr>
          <w:rFonts w:ascii="Times New Roman" w:hAnsi="Times New Roman" w:cs="Times New Roman"/>
          <w:sz w:val="28"/>
          <w:szCs w:val="28"/>
        </w:rPr>
        <w:t xml:space="preserve">Все чаще управлением выявляется </w:t>
      </w:r>
      <w:r>
        <w:rPr>
          <w:rFonts w:ascii="Times New Roman" w:hAnsi="Times New Roman" w:cs="Times New Roman"/>
          <w:sz w:val="28"/>
          <w:szCs w:val="28"/>
        </w:rPr>
        <w:t>нарушение</w:t>
      </w:r>
      <w:r w:rsidRPr="00025168">
        <w:rPr>
          <w:rFonts w:ascii="Times New Roman" w:hAnsi="Times New Roman" w:cs="Times New Roman"/>
          <w:sz w:val="28"/>
          <w:szCs w:val="28"/>
        </w:rPr>
        <w:t xml:space="preserve"> запрета </w:t>
      </w:r>
      <w:r w:rsidRPr="006465CD">
        <w:rPr>
          <w:rFonts w:ascii="Times New Roman" w:hAnsi="Times New Roman" w:cs="Times New Roman"/>
          <w:sz w:val="28"/>
          <w:szCs w:val="28"/>
        </w:rPr>
        <w:t xml:space="preserve">на заключение договора в течение 10 дней </w:t>
      </w:r>
      <w:proofErr w:type="gramStart"/>
      <w:r w:rsidRPr="006465CD">
        <w:rPr>
          <w:rFonts w:ascii="Times New Roman" w:hAnsi="Times New Roman" w:cs="Times New Roman"/>
          <w:sz w:val="28"/>
          <w:szCs w:val="28"/>
        </w:rPr>
        <w:t>с даты размещения</w:t>
      </w:r>
      <w:proofErr w:type="gramEnd"/>
      <w:r w:rsidRPr="006465CD">
        <w:rPr>
          <w:rFonts w:ascii="Times New Roman" w:hAnsi="Times New Roman" w:cs="Times New Roman"/>
          <w:sz w:val="28"/>
          <w:szCs w:val="28"/>
        </w:rPr>
        <w:t xml:space="preserve"> итогового протокола в ЕИС. </w:t>
      </w:r>
    </w:p>
    <w:p w:rsidR="00FA77A2" w:rsidRPr="006465CD" w:rsidRDefault="00FA77A2" w:rsidP="00FA77A2">
      <w:pPr>
        <w:spacing w:after="0" w:line="240" w:lineRule="auto"/>
        <w:ind w:firstLine="709"/>
        <w:jc w:val="both"/>
        <w:rPr>
          <w:rFonts w:ascii="Times New Roman" w:hAnsi="Times New Roman" w:cs="Times New Roman"/>
          <w:sz w:val="28"/>
          <w:szCs w:val="28"/>
        </w:rPr>
      </w:pPr>
      <w:proofErr w:type="gramStart"/>
      <w:r w:rsidRPr="006465CD">
        <w:rPr>
          <w:rFonts w:ascii="Times New Roman" w:hAnsi="Times New Roman" w:cs="Times New Roman"/>
          <w:sz w:val="28"/>
          <w:szCs w:val="28"/>
        </w:rPr>
        <w:t xml:space="preserve">В силу части 1 статьи 2 Закона о закупках, при закупке товаров, работ, услуг заказчики руководствуются Конституцией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части 3 статьи 2 Закон о закупках правовыми актами, регламентирующими правила закупки. </w:t>
      </w:r>
      <w:proofErr w:type="gramEnd"/>
    </w:p>
    <w:p w:rsidR="00FA77A2" w:rsidRPr="006465CD" w:rsidRDefault="00FA77A2" w:rsidP="00FA77A2">
      <w:pPr>
        <w:spacing w:after="0" w:line="240" w:lineRule="auto"/>
        <w:ind w:firstLine="709"/>
        <w:jc w:val="both"/>
        <w:rPr>
          <w:rFonts w:ascii="Times New Roman" w:hAnsi="Times New Roman" w:cs="Times New Roman"/>
          <w:sz w:val="28"/>
          <w:szCs w:val="28"/>
        </w:rPr>
      </w:pPr>
      <w:proofErr w:type="gramStart"/>
      <w:r w:rsidRPr="006465CD">
        <w:rPr>
          <w:rFonts w:ascii="Times New Roman" w:hAnsi="Times New Roman" w:cs="Times New Roman"/>
          <w:sz w:val="28"/>
          <w:szCs w:val="28"/>
        </w:rPr>
        <w:t xml:space="preserve">Согласно части 2 статьи 2 Закона о закупках Заказчик должен разработать положение о закупке, которое регламентирует закупочную деятельность заказчика и </w:t>
      </w:r>
      <w:r w:rsidRPr="006465CD">
        <w:rPr>
          <w:rFonts w:ascii="Times New Roman" w:hAnsi="Times New Roman" w:cs="Times New Roman"/>
          <w:sz w:val="28"/>
          <w:szCs w:val="28"/>
        </w:rPr>
        <w:lastRenderedPageBreak/>
        <w:t xml:space="preserve">должно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w:t>
      </w:r>
      <w:proofErr w:type="gramEnd"/>
    </w:p>
    <w:p w:rsidR="00FA77A2" w:rsidRPr="006465CD" w:rsidRDefault="00FA77A2" w:rsidP="00FA77A2">
      <w:pPr>
        <w:spacing w:after="0" w:line="240" w:lineRule="auto"/>
        <w:ind w:firstLine="709"/>
        <w:jc w:val="both"/>
        <w:rPr>
          <w:rFonts w:ascii="Times New Roman" w:hAnsi="Times New Roman" w:cs="Times New Roman"/>
          <w:sz w:val="28"/>
          <w:szCs w:val="28"/>
        </w:rPr>
      </w:pPr>
      <w:r w:rsidRPr="006465CD">
        <w:rPr>
          <w:rFonts w:ascii="Times New Roman" w:hAnsi="Times New Roman" w:cs="Times New Roman"/>
          <w:sz w:val="28"/>
          <w:szCs w:val="28"/>
        </w:rPr>
        <w:t xml:space="preserve">Из положений статьи 1 Закона о закупках следует, что целью регулирования данного закона является, в том числе, расширение возможностей участия юридических и физических лиц в закупке товаров, работ, услуг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 Для достижения названных целей участникам закупки предоставлено право в порядке, установленном антимонопольным органом, обжаловать действия (бездействие) заказчика при закупке товаров, работ, услуг (часть 10 статьи 3 Закона о закупках). </w:t>
      </w:r>
    </w:p>
    <w:p w:rsidR="00226660" w:rsidRDefault="00FA77A2" w:rsidP="00FA77A2">
      <w:pPr>
        <w:ind w:firstLine="708"/>
        <w:jc w:val="both"/>
        <w:rPr>
          <w:rFonts w:ascii="Times New Roman" w:hAnsi="Times New Roman" w:cs="Times New Roman"/>
          <w:sz w:val="28"/>
          <w:szCs w:val="28"/>
        </w:rPr>
      </w:pPr>
      <w:proofErr w:type="gramStart"/>
      <w:r w:rsidRPr="006465CD">
        <w:rPr>
          <w:rFonts w:ascii="Times New Roman" w:hAnsi="Times New Roman" w:cs="Times New Roman"/>
          <w:sz w:val="28"/>
          <w:szCs w:val="28"/>
        </w:rPr>
        <w:t xml:space="preserve">Согласно части 4 статьи 18.1 Закона о защите конкуренции обжалование действий (бездействия) организатора торгов, оператора электронной площадки, </w:t>
      </w:r>
      <w:r w:rsidR="00C16454" w:rsidRPr="00811258">
        <w:rPr>
          <w:rFonts w:ascii="Times New Roman" w:hAnsi="Times New Roman" w:cs="Times New Roman"/>
          <w:sz w:val="28"/>
          <w:szCs w:val="28"/>
        </w:rPr>
        <w:t xml:space="preserve">Деятельность </w:t>
      </w:r>
      <w:r w:rsidR="009D48C0" w:rsidRPr="00811258">
        <w:rPr>
          <w:rFonts w:ascii="Times New Roman" w:hAnsi="Times New Roman" w:cs="Times New Roman"/>
          <w:sz w:val="28"/>
          <w:szCs w:val="28"/>
        </w:rPr>
        <w:t>Томского</w:t>
      </w:r>
      <w:r w:rsidR="00C16454" w:rsidRPr="00811258">
        <w:rPr>
          <w:rFonts w:ascii="Times New Roman" w:hAnsi="Times New Roman" w:cs="Times New Roman"/>
          <w:sz w:val="28"/>
          <w:szCs w:val="28"/>
        </w:rPr>
        <w:t xml:space="preserve"> УФАС России направлена на поддержание конкурентной среды, повышение конкурентоспособности рынков и расширение ассортимента товаров, работ и услуг в столице, в том числе сбалансированности их качества и цены. </w:t>
      </w:r>
      <w:proofErr w:type="gramEnd"/>
    </w:p>
    <w:p w:rsidR="00C27DBF" w:rsidRPr="0007253E" w:rsidRDefault="00C27DBF" w:rsidP="00C27DBF">
      <w:pPr>
        <w:pStyle w:val="ConsPlusNormal"/>
        <w:ind w:firstLine="709"/>
        <w:jc w:val="both"/>
        <w:rPr>
          <w:rFonts w:ascii="Times New Roman" w:eastAsia="Times New Roman" w:hAnsi="Times New Roman" w:cs="Times New Roman"/>
          <w:sz w:val="28"/>
          <w:szCs w:val="28"/>
          <w:lang w:eastAsia="ru-RU"/>
        </w:rPr>
      </w:pPr>
      <w:r w:rsidRPr="0007253E">
        <w:rPr>
          <w:rFonts w:ascii="Times New Roman" w:eastAsia="Times New Roman" w:hAnsi="Times New Roman" w:cs="Times New Roman"/>
          <w:sz w:val="28"/>
          <w:szCs w:val="28"/>
          <w:lang w:eastAsia="ru-RU"/>
        </w:rPr>
        <w:t xml:space="preserve">Контроль за рекламной деятельностью является не менее важным направлением деятельности </w:t>
      </w:r>
      <w:proofErr w:type="gramStart"/>
      <w:r w:rsidRPr="0007253E">
        <w:rPr>
          <w:rFonts w:ascii="Times New Roman" w:eastAsia="Times New Roman" w:hAnsi="Times New Roman" w:cs="Times New Roman"/>
          <w:sz w:val="28"/>
          <w:szCs w:val="28"/>
          <w:lang w:eastAsia="ru-RU"/>
        </w:rPr>
        <w:t>Томского</w:t>
      </w:r>
      <w:proofErr w:type="gramEnd"/>
      <w:r w:rsidRPr="0007253E">
        <w:rPr>
          <w:rFonts w:ascii="Times New Roman" w:eastAsia="Times New Roman" w:hAnsi="Times New Roman" w:cs="Times New Roman"/>
          <w:sz w:val="28"/>
          <w:szCs w:val="28"/>
          <w:lang w:eastAsia="ru-RU"/>
        </w:rPr>
        <w:t xml:space="preserve"> УФАС России. </w:t>
      </w:r>
    </w:p>
    <w:p w:rsidR="00C27DBF" w:rsidRPr="00390B67" w:rsidRDefault="00C27DBF" w:rsidP="00C27DBF">
      <w:pPr>
        <w:spacing w:after="0" w:line="240" w:lineRule="auto"/>
        <w:ind w:firstLine="709"/>
        <w:jc w:val="both"/>
        <w:rPr>
          <w:rFonts w:ascii="Times New Roman" w:hAnsi="Times New Roman" w:cs="Times New Roman"/>
          <w:sz w:val="28"/>
          <w:szCs w:val="28"/>
        </w:rPr>
      </w:pPr>
      <w:r w:rsidRPr="00390B67">
        <w:rPr>
          <w:rFonts w:ascii="Times New Roman" w:hAnsi="Times New Roman" w:cs="Times New Roman"/>
          <w:sz w:val="28"/>
          <w:szCs w:val="28"/>
        </w:rPr>
        <w:t xml:space="preserve">За </w:t>
      </w:r>
      <w:r>
        <w:rPr>
          <w:rFonts w:ascii="Times New Roman" w:hAnsi="Times New Roman" w:cs="Times New Roman"/>
          <w:sz w:val="28"/>
          <w:szCs w:val="28"/>
        </w:rPr>
        <w:t>2</w:t>
      </w:r>
      <w:r w:rsidRPr="00390B67">
        <w:rPr>
          <w:rFonts w:ascii="Times New Roman" w:hAnsi="Times New Roman" w:cs="Times New Roman"/>
          <w:sz w:val="28"/>
          <w:szCs w:val="28"/>
        </w:rPr>
        <w:t xml:space="preserve"> квартал 2018 года </w:t>
      </w:r>
      <w:proofErr w:type="gramStart"/>
      <w:r w:rsidRPr="00390B67">
        <w:rPr>
          <w:rFonts w:ascii="Times New Roman" w:hAnsi="Times New Roman" w:cs="Times New Roman"/>
          <w:sz w:val="28"/>
          <w:szCs w:val="28"/>
        </w:rPr>
        <w:t>Томское</w:t>
      </w:r>
      <w:proofErr w:type="gramEnd"/>
      <w:r w:rsidRPr="00390B67">
        <w:rPr>
          <w:rFonts w:ascii="Times New Roman" w:hAnsi="Times New Roman" w:cs="Times New Roman"/>
          <w:sz w:val="28"/>
          <w:szCs w:val="28"/>
        </w:rPr>
        <w:t xml:space="preserve"> УФАС России рассмотрело </w:t>
      </w:r>
      <w:r w:rsidR="005A67D0">
        <w:rPr>
          <w:rFonts w:ascii="Times New Roman" w:hAnsi="Times New Roman" w:cs="Times New Roman"/>
          <w:sz w:val="28"/>
          <w:szCs w:val="28"/>
        </w:rPr>
        <w:t>30</w:t>
      </w:r>
      <w:r w:rsidRPr="00390B67">
        <w:rPr>
          <w:rFonts w:ascii="Times New Roman" w:hAnsi="Times New Roman" w:cs="Times New Roman"/>
          <w:sz w:val="28"/>
          <w:szCs w:val="28"/>
        </w:rPr>
        <w:t xml:space="preserve"> заявлений о нарушении законодательства о рекламе. За </w:t>
      </w:r>
      <w:r w:rsidR="005A67D0">
        <w:rPr>
          <w:rFonts w:ascii="Times New Roman" w:hAnsi="Times New Roman" w:cs="Times New Roman"/>
          <w:sz w:val="28"/>
          <w:szCs w:val="28"/>
        </w:rPr>
        <w:t>1 квартал</w:t>
      </w:r>
      <w:r w:rsidRPr="00390B67">
        <w:rPr>
          <w:rFonts w:ascii="Times New Roman" w:hAnsi="Times New Roman" w:cs="Times New Roman"/>
          <w:sz w:val="28"/>
          <w:szCs w:val="28"/>
        </w:rPr>
        <w:t xml:space="preserve"> 201</w:t>
      </w:r>
      <w:r w:rsidR="005A67D0">
        <w:rPr>
          <w:rFonts w:ascii="Times New Roman" w:hAnsi="Times New Roman" w:cs="Times New Roman"/>
          <w:sz w:val="28"/>
          <w:szCs w:val="28"/>
        </w:rPr>
        <w:t>8</w:t>
      </w:r>
      <w:r w:rsidRPr="00390B67">
        <w:rPr>
          <w:rFonts w:ascii="Times New Roman" w:hAnsi="Times New Roman" w:cs="Times New Roman"/>
          <w:sz w:val="28"/>
          <w:szCs w:val="28"/>
        </w:rPr>
        <w:t xml:space="preserve"> года Управлением было рассмотрено </w:t>
      </w:r>
      <w:r w:rsidR="005A67D0">
        <w:rPr>
          <w:rFonts w:ascii="Times New Roman" w:hAnsi="Times New Roman" w:cs="Times New Roman"/>
          <w:sz w:val="28"/>
          <w:szCs w:val="28"/>
        </w:rPr>
        <w:t>45</w:t>
      </w:r>
      <w:r w:rsidRPr="00390B67">
        <w:rPr>
          <w:rFonts w:ascii="Times New Roman" w:hAnsi="Times New Roman" w:cs="Times New Roman"/>
          <w:sz w:val="28"/>
          <w:szCs w:val="28"/>
        </w:rPr>
        <w:t xml:space="preserve"> заявлени</w:t>
      </w:r>
      <w:r>
        <w:rPr>
          <w:rFonts w:ascii="Times New Roman" w:hAnsi="Times New Roman" w:cs="Times New Roman"/>
          <w:sz w:val="28"/>
          <w:szCs w:val="28"/>
        </w:rPr>
        <w:t>е</w:t>
      </w:r>
      <w:r w:rsidRPr="00390B67">
        <w:rPr>
          <w:rFonts w:ascii="Times New Roman" w:hAnsi="Times New Roman" w:cs="Times New Roman"/>
          <w:sz w:val="28"/>
          <w:szCs w:val="28"/>
        </w:rPr>
        <w:t>.</w:t>
      </w:r>
      <w:r>
        <w:rPr>
          <w:rFonts w:ascii="Times New Roman" w:hAnsi="Times New Roman" w:cs="Times New Roman"/>
          <w:sz w:val="28"/>
          <w:szCs w:val="28"/>
        </w:rPr>
        <w:t xml:space="preserve">  </w:t>
      </w:r>
    </w:p>
    <w:p w:rsidR="00C27DBF" w:rsidRPr="00390B67" w:rsidRDefault="00C27DBF" w:rsidP="00C27DBF">
      <w:pPr>
        <w:spacing w:after="0" w:line="240" w:lineRule="auto"/>
        <w:ind w:firstLine="709"/>
        <w:jc w:val="both"/>
        <w:rPr>
          <w:rFonts w:ascii="Times New Roman" w:hAnsi="Times New Roman" w:cs="Times New Roman"/>
          <w:sz w:val="28"/>
          <w:szCs w:val="28"/>
        </w:rPr>
      </w:pPr>
      <w:r w:rsidRPr="00390B67">
        <w:rPr>
          <w:rFonts w:ascii="Times New Roman" w:hAnsi="Times New Roman" w:cs="Times New Roman"/>
          <w:sz w:val="28"/>
          <w:szCs w:val="28"/>
        </w:rPr>
        <w:t xml:space="preserve">Анализ фактов, относительно которых поступают заявления, показывает, что наиболее частым поводом для обращения в Томское УФАС России по-прежнему остается нарушение хозяйствующими субъектами, физическими лицами ст. 18 Закона о рекламе при распространении рекламы по сетям электросвязи. Подавляющее большинство таких заявлений указывают на отсутствие согласия </w:t>
      </w:r>
      <w:proofErr w:type="gramStart"/>
      <w:r w:rsidRPr="00390B67">
        <w:rPr>
          <w:rFonts w:ascii="Times New Roman" w:hAnsi="Times New Roman" w:cs="Times New Roman"/>
          <w:sz w:val="28"/>
          <w:szCs w:val="28"/>
        </w:rPr>
        <w:t>абонента</w:t>
      </w:r>
      <w:proofErr w:type="gramEnd"/>
      <w:r w:rsidRPr="00390B67">
        <w:rPr>
          <w:rFonts w:ascii="Times New Roman" w:hAnsi="Times New Roman" w:cs="Times New Roman"/>
          <w:sz w:val="28"/>
          <w:szCs w:val="28"/>
        </w:rPr>
        <w:t xml:space="preserve"> на получение рекламных материалов. </w:t>
      </w:r>
      <w:r w:rsidR="005A67D0">
        <w:rPr>
          <w:rFonts w:ascii="Times New Roman" w:hAnsi="Times New Roman" w:cs="Times New Roman"/>
          <w:sz w:val="28"/>
          <w:szCs w:val="28"/>
        </w:rPr>
        <w:t xml:space="preserve"> П</w:t>
      </w:r>
      <w:r w:rsidR="00B14C12">
        <w:rPr>
          <w:rFonts w:ascii="Times New Roman" w:hAnsi="Times New Roman" w:cs="Times New Roman"/>
          <w:sz w:val="28"/>
          <w:szCs w:val="28"/>
        </w:rPr>
        <w:t>роверка</w:t>
      </w:r>
      <w:r w:rsidR="005A67D0">
        <w:rPr>
          <w:rFonts w:ascii="Times New Roman" w:hAnsi="Times New Roman" w:cs="Times New Roman"/>
          <w:sz w:val="28"/>
          <w:szCs w:val="28"/>
        </w:rPr>
        <w:t xml:space="preserve"> таких сообщений</w:t>
      </w:r>
      <w:r w:rsidR="00B14C12">
        <w:rPr>
          <w:rFonts w:ascii="Times New Roman" w:hAnsi="Times New Roman" w:cs="Times New Roman"/>
          <w:sz w:val="28"/>
          <w:szCs w:val="28"/>
        </w:rPr>
        <w:t xml:space="preserve"> показала</w:t>
      </w:r>
      <w:r w:rsidR="005A67D0">
        <w:rPr>
          <w:rFonts w:ascii="Times New Roman" w:hAnsi="Times New Roman" w:cs="Times New Roman"/>
          <w:sz w:val="28"/>
          <w:szCs w:val="28"/>
        </w:rPr>
        <w:t xml:space="preserve">, что в договоре  услуг связи заявитель просто не ставит отметки о своем </w:t>
      </w:r>
      <w:proofErr w:type="gramStart"/>
      <w:r w:rsidR="005A67D0">
        <w:rPr>
          <w:rFonts w:ascii="Times New Roman" w:hAnsi="Times New Roman" w:cs="Times New Roman"/>
          <w:sz w:val="28"/>
          <w:szCs w:val="28"/>
        </w:rPr>
        <w:t>не согласии</w:t>
      </w:r>
      <w:proofErr w:type="gramEnd"/>
      <w:r w:rsidR="005A67D0">
        <w:rPr>
          <w:rFonts w:ascii="Times New Roman" w:hAnsi="Times New Roman" w:cs="Times New Roman"/>
          <w:sz w:val="28"/>
          <w:szCs w:val="28"/>
        </w:rPr>
        <w:t xml:space="preserve"> </w:t>
      </w:r>
      <w:r w:rsidR="00E56D35" w:rsidRPr="00390B67">
        <w:rPr>
          <w:rFonts w:ascii="Times New Roman" w:hAnsi="Times New Roman" w:cs="Times New Roman"/>
          <w:sz w:val="28"/>
          <w:szCs w:val="28"/>
        </w:rPr>
        <w:t>на получение рекламных материалов</w:t>
      </w:r>
      <w:r w:rsidR="00E56D35">
        <w:rPr>
          <w:rFonts w:ascii="Times New Roman" w:hAnsi="Times New Roman" w:cs="Times New Roman"/>
          <w:sz w:val="28"/>
          <w:szCs w:val="28"/>
        </w:rPr>
        <w:t>.</w:t>
      </w:r>
    </w:p>
    <w:p w:rsidR="00C27DBF" w:rsidRPr="00390B67" w:rsidRDefault="00C27DBF" w:rsidP="00C27DBF">
      <w:pPr>
        <w:pStyle w:val="ConsPlusNormal"/>
        <w:ind w:firstLine="709"/>
        <w:jc w:val="both"/>
        <w:rPr>
          <w:rFonts w:ascii="Times New Roman" w:eastAsia="Times New Roman" w:hAnsi="Times New Roman" w:cs="Times New Roman"/>
          <w:sz w:val="28"/>
          <w:szCs w:val="28"/>
          <w:lang w:eastAsia="ru-RU"/>
        </w:rPr>
      </w:pPr>
      <w:r w:rsidRPr="00390B67">
        <w:rPr>
          <w:rFonts w:ascii="Times New Roman" w:eastAsia="Times New Roman" w:hAnsi="Times New Roman" w:cs="Times New Roman"/>
          <w:sz w:val="28"/>
          <w:szCs w:val="28"/>
          <w:lang w:eastAsia="ru-RU"/>
        </w:rPr>
        <w:t xml:space="preserve">Согласно части 1 статьи 18 Федерального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w:t>
      </w:r>
      <w:proofErr w:type="spellStart"/>
      <w:proofErr w:type="gramStart"/>
      <w:r w:rsidRPr="00390B67">
        <w:rPr>
          <w:rFonts w:ascii="Times New Roman" w:eastAsia="Times New Roman" w:hAnsi="Times New Roman" w:cs="Times New Roman"/>
          <w:sz w:val="28"/>
          <w:szCs w:val="28"/>
          <w:lang w:eastAsia="ru-RU"/>
        </w:rPr>
        <w:t>Рекламораспространитель</w:t>
      </w:r>
      <w:proofErr w:type="spellEnd"/>
      <w:r w:rsidRPr="00390B67">
        <w:rPr>
          <w:rFonts w:ascii="Times New Roman" w:eastAsia="Times New Roman" w:hAnsi="Times New Roman" w:cs="Times New Roman"/>
          <w:sz w:val="28"/>
          <w:szCs w:val="28"/>
          <w:lang w:eastAsia="ru-RU"/>
        </w:rPr>
        <w:t xml:space="preserve"> обязан немедленно прекратить распространение рекламы в адрес лица, обратившегося к нему с таким требованием.</w:t>
      </w:r>
      <w:proofErr w:type="gramEnd"/>
    </w:p>
    <w:p w:rsidR="00C27DBF" w:rsidRPr="00D63614" w:rsidRDefault="00C27DBF" w:rsidP="00C27DBF">
      <w:pPr>
        <w:pStyle w:val="msobodytextbullet1gif"/>
        <w:spacing w:before="0" w:beforeAutospacing="0" w:after="0" w:afterAutospacing="0"/>
        <w:ind w:firstLine="708"/>
        <w:jc w:val="both"/>
        <w:rPr>
          <w:sz w:val="28"/>
          <w:szCs w:val="28"/>
        </w:rPr>
      </w:pPr>
      <w:r w:rsidRPr="00D63614">
        <w:rPr>
          <w:sz w:val="28"/>
          <w:szCs w:val="28"/>
        </w:rPr>
        <w:t>Типичными нарушениями в данной категории дел являются:</w:t>
      </w:r>
    </w:p>
    <w:p w:rsidR="00C27DBF" w:rsidRPr="00D63614" w:rsidRDefault="00C27DBF" w:rsidP="00C27DBF">
      <w:pPr>
        <w:pStyle w:val="msobodytextbullet2gif"/>
        <w:spacing w:before="0" w:beforeAutospacing="0" w:after="0" w:afterAutospacing="0"/>
        <w:jc w:val="both"/>
        <w:rPr>
          <w:sz w:val="28"/>
          <w:szCs w:val="28"/>
        </w:rPr>
      </w:pPr>
      <w:r w:rsidRPr="00D63614">
        <w:rPr>
          <w:sz w:val="28"/>
          <w:szCs w:val="28"/>
        </w:rPr>
        <w:t>- нарушения</w:t>
      </w:r>
      <w:r>
        <w:rPr>
          <w:sz w:val="28"/>
          <w:szCs w:val="28"/>
        </w:rPr>
        <w:t xml:space="preserve"> </w:t>
      </w:r>
      <w:hyperlink r:id="rId7" w:history="1">
        <w:r w:rsidRPr="00D63614">
          <w:rPr>
            <w:sz w:val="28"/>
            <w:szCs w:val="28"/>
          </w:rPr>
          <w:t>части 1 статьи 28</w:t>
        </w:r>
      </w:hyperlink>
      <w:r>
        <w:rPr>
          <w:sz w:val="28"/>
          <w:szCs w:val="28"/>
        </w:rPr>
        <w:t xml:space="preserve"> </w:t>
      </w:r>
      <w:r w:rsidRPr="00D63614">
        <w:rPr>
          <w:sz w:val="28"/>
          <w:szCs w:val="28"/>
        </w:rPr>
        <w:t>Закона о рекламе отсутствие в рекламе</w:t>
      </w:r>
      <w:r>
        <w:rPr>
          <w:sz w:val="28"/>
          <w:szCs w:val="28"/>
        </w:rPr>
        <w:t xml:space="preserve"> </w:t>
      </w:r>
      <w:r w:rsidRPr="00D63614">
        <w:rPr>
          <w:sz w:val="28"/>
          <w:szCs w:val="28"/>
        </w:rPr>
        <w:t>наименования или имя лица, оказывающего эти услуги (для юридического лица -</w:t>
      </w:r>
      <w:r>
        <w:rPr>
          <w:sz w:val="28"/>
          <w:szCs w:val="28"/>
        </w:rPr>
        <w:t xml:space="preserve"> </w:t>
      </w:r>
      <w:r w:rsidRPr="00D63614">
        <w:rPr>
          <w:sz w:val="28"/>
          <w:szCs w:val="28"/>
        </w:rPr>
        <w:t>в обязательном порядке должно быть указано наименование, т.е. указание на его организационно-</w:t>
      </w:r>
      <w:r w:rsidRPr="00D63614">
        <w:rPr>
          <w:sz w:val="28"/>
          <w:szCs w:val="28"/>
        </w:rPr>
        <w:lastRenderedPageBreak/>
        <w:t>правовую форму, для индивидуального предпринимателя - фамилию, имя, отчество).</w:t>
      </w:r>
    </w:p>
    <w:p w:rsidR="00C27DBF" w:rsidRPr="00D63614" w:rsidRDefault="00C27DBF" w:rsidP="00C27DBF">
      <w:pPr>
        <w:pStyle w:val="msobodytextbullet2gif"/>
        <w:spacing w:before="0" w:beforeAutospacing="0" w:after="0" w:afterAutospacing="0"/>
        <w:jc w:val="both"/>
        <w:rPr>
          <w:sz w:val="28"/>
          <w:szCs w:val="28"/>
        </w:rPr>
      </w:pPr>
      <w:r w:rsidRPr="00D63614">
        <w:rPr>
          <w:sz w:val="28"/>
          <w:szCs w:val="28"/>
        </w:rPr>
        <w:t>- нарушения частей 2, 3 статьи 28 Закона</w:t>
      </w:r>
      <w:r>
        <w:rPr>
          <w:sz w:val="28"/>
          <w:szCs w:val="28"/>
        </w:rPr>
        <w:t xml:space="preserve"> </w:t>
      </w:r>
      <w:r w:rsidRPr="00D63614">
        <w:rPr>
          <w:sz w:val="28"/>
          <w:szCs w:val="28"/>
        </w:rPr>
        <w:t>о рекламе, если реклама услуг, связанных с предоставлением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законом «О потребительском кредите (займе).</w:t>
      </w:r>
    </w:p>
    <w:p w:rsidR="00C27DBF" w:rsidRDefault="00C27DBF" w:rsidP="00C27DBF">
      <w:pPr>
        <w:pStyle w:val="msobodytextbullet2gif"/>
        <w:spacing w:before="0" w:beforeAutospacing="0" w:after="0" w:afterAutospacing="0"/>
        <w:ind w:firstLine="708"/>
        <w:jc w:val="both"/>
        <w:rPr>
          <w:sz w:val="28"/>
          <w:szCs w:val="28"/>
        </w:rPr>
      </w:pPr>
      <w:r w:rsidRPr="00D63614">
        <w:rPr>
          <w:sz w:val="28"/>
          <w:szCs w:val="28"/>
        </w:rPr>
        <w:t>По мнению специалистов ФАС России, к условиям, определяющим стоимость кредита, могут быть отнесены: сумма потребительского кредита (займа); срок действия договора потребительского кредита (займа) и срок его возврата; валюта, в которой он предоставляется; процентная ставка </w:t>
      </w:r>
      <w:r>
        <w:rPr>
          <w:sz w:val="28"/>
          <w:szCs w:val="28"/>
        </w:rPr>
        <w:t>в</w:t>
      </w:r>
      <w:r w:rsidRPr="00D63614">
        <w:rPr>
          <w:sz w:val="28"/>
          <w:szCs w:val="28"/>
        </w:rPr>
        <w:t xml:space="preserve"> процентах годовых</w:t>
      </w:r>
      <w:r>
        <w:rPr>
          <w:sz w:val="28"/>
          <w:szCs w:val="28"/>
        </w:rPr>
        <w:t>.</w:t>
      </w:r>
    </w:p>
    <w:p w:rsidR="00C27DBF" w:rsidRDefault="00C27DBF" w:rsidP="00C27DBF">
      <w:pPr>
        <w:pStyle w:val="msobodytextbullet2gif"/>
        <w:spacing w:before="0" w:beforeAutospacing="0" w:after="0" w:afterAutospacing="0"/>
        <w:jc w:val="both"/>
        <w:rPr>
          <w:sz w:val="28"/>
          <w:szCs w:val="28"/>
        </w:rPr>
      </w:pPr>
      <w:r w:rsidRPr="00D63614">
        <w:rPr>
          <w:sz w:val="28"/>
          <w:szCs w:val="28"/>
        </w:rPr>
        <w:t xml:space="preserve"> </w:t>
      </w:r>
      <w:r>
        <w:rPr>
          <w:sz w:val="28"/>
          <w:szCs w:val="28"/>
        </w:rPr>
        <w:tab/>
      </w:r>
      <w:r w:rsidR="00E56D35">
        <w:rPr>
          <w:sz w:val="28"/>
          <w:szCs w:val="28"/>
        </w:rPr>
        <w:t xml:space="preserve">Во втором квартале  </w:t>
      </w:r>
      <w:r>
        <w:rPr>
          <w:sz w:val="28"/>
          <w:szCs w:val="28"/>
        </w:rPr>
        <w:t xml:space="preserve"> 2018 года Томским УФАС России возбуждено 1</w:t>
      </w:r>
      <w:r w:rsidR="00E56D35">
        <w:rPr>
          <w:sz w:val="28"/>
          <w:szCs w:val="28"/>
        </w:rPr>
        <w:t>0</w:t>
      </w:r>
      <w:r>
        <w:rPr>
          <w:sz w:val="28"/>
          <w:szCs w:val="28"/>
        </w:rPr>
        <w:t xml:space="preserve"> дел по признакам нарушения законодательства о рекламе (в </w:t>
      </w:r>
      <w:r w:rsidR="00E56D35">
        <w:rPr>
          <w:sz w:val="28"/>
          <w:szCs w:val="28"/>
        </w:rPr>
        <w:t>1 квартале 2018</w:t>
      </w:r>
      <w:r>
        <w:rPr>
          <w:sz w:val="28"/>
          <w:szCs w:val="28"/>
        </w:rPr>
        <w:t xml:space="preserve"> году  было возбуждено 18 дел). Из них </w:t>
      </w:r>
      <w:r w:rsidR="00E56D35">
        <w:rPr>
          <w:sz w:val="28"/>
          <w:szCs w:val="28"/>
        </w:rPr>
        <w:t>4</w:t>
      </w:r>
      <w:r>
        <w:rPr>
          <w:sz w:val="28"/>
          <w:szCs w:val="28"/>
        </w:rPr>
        <w:t xml:space="preserve"> дел</w:t>
      </w:r>
      <w:r w:rsidR="00E56D35">
        <w:rPr>
          <w:sz w:val="28"/>
          <w:szCs w:val="28"/>
        </w:rPr>
        <w:t>а по фактам рассылки смс-рекламы без согласия абонента</w:t>
      </w:r>
      <w:r>
        <w:rPr>
          <w:sz w:val="28"/>
          <w:szCs w:val="28"/>
        </w:rPr>
        <w:t>,</w:t>
      </w:r>
      <w:r w:rsidR="00E56D35">
        <w:rPr>
          <w:sz w:val="28"/>
          <w:szCs w:val="28"/>
        </w:rPr>
        <w:t xml:space="preserve"> 2</w:t>
      </w:r>
      <w:r>
        <w:rPr>
          <w:sz w:val="28"/>
          <w:szCs w:val="28"/>
        </w:rPr>
        <w:t xml:space="preserve"> дела по фактам распростран</w:t>
      </w:r>
      <w:r w:rsidR="00E56D35">
        <w:rPr>
          <w:sz w:val="28"/>
          <w:szCs w:val="28"/>
        </w:rPr>
        <w:t xml:space="preserve">ения рекламы финансовых услуг, </w:t>
      </w:r>
      <w:r>
        <w:rPr>
          <w:sz w:val="28"/>
          <w:szCs w:val="28"/>
        </w:rPr>
        <w:t>остальные дела в связи с распространением недостоверной рекламы/рекламы, которая вводит в заблуждение потребителей рекламы.</w:t>
      </w:r>
    </w:p>
    <w:p w:rsidR="00E56D35" w:rsidRDefault="00E56D35" w:rsidP="00C27DBF">
      <w:pPr>
        <w:pStyle w:val="msobodytextbullet2gif"/>
        <w:spacing w:before="0" w:beforeAutospacing="0" w:after="0" w:afterAutospacing="0"/>
        <w:jc w:val="both"/>
        <w:rPr>
          <w:sz w:val="28"/>
          <w:szCs w:val="28"/>
        </w:rPr>
      </w:pPr>
    </w:p>
    <w:p w:rsidR="00E56D35" w:rsidRDefault="00E56D35" w:rsidP="00E56D35">
      <w:pPr>
        <w:pStyle w:val="6"/>
        <w:tabs>
          <w:tab w:val="left" w:pos="0"/>
          <w:tab w:val="left" w:pos="654"/>
        </w:tabs>
        <w:snapToGrid w:val="0"/>
        <w:spacing w:before="0" w:after="0"/>
        <w:ind w:firstLine="567"/>
        <w:jc w:val="both"/>
        <w:rPr>
          <w:rFonts w:eastAsiaTheme="minorHAnsi"/>
          <w:sz w:val="28"/>
          <w:szCs w:val="28"/>
          <w:lang w:eastAsia="en-US"/>
        </w:rPr>
      </w:pPr>
      <w:r>
        <w:rPr>
          <w:rFonts w:eastAsiaTheme="minorHAnsi"/>
          <w:sz w:val="28"/>
          <w:szCs w:val="28"/>
          <w:lang w:eastAsia="en-US"/>
        </w:rPr>
        <w:t>***</w:t>
      </w:r>
    </w:p>
    <w:p w:rsidR="00E56D35" w:rsidRPr="00E56D35" w:rsidRDefault="008776B5" w:rsidP="00E56D35">
      <w:pPr>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В</w:t>
      </w:r>
      <w:proofErr w:type="gramEnd"/>
      <w:r w:rsidR="00E56D35" w:rsidRPr="00E56D35">
        <w:rPr>
          <w:rFonts w:ascii="Times New Roman" w:hAnsi="Times New Roman" w:cs="Times New Roman"/>
          <w:bCs/>
          <w:sz w:val="28"/>
          <w:szCs w:val="28"/>
        </w:rPr>
        <w:t xml:space="preserve"> </w:t>
      </w:r>
      <w:proofErr w:type="gramStart"/>
      <w:r w:rsidR="00E56D35" w:rsidRPr="00E56D35">
        <w:rPr>
          <w:rFonts w:ascii="Times New Roman" w:hAnsi="Times New Roman" w:cs="Times New Roman"/>
          <w:bCs/>
          <w:sz w:val="28"/>
          <w:szCs w:val="28"/>
        </w:rPr>
        <w:t>сентября</w:t>
      </w:r>
      <w:proofErr w:type="gramEnd"/>
      <w:r w:rsidR="00E56D35" w:rsidRPr="00E56D35">
        <w:rPr>
          <w:rFonts w:ascii="Times New Roman" w:hAnsi="Times New Roman" w:cs="Times New Roman"/>
          <w:bCs/>
          <w:sz w:val="28"/>
          <w:szCs w:val="28"/>
        </w:rPr>
        <w:t xml:space="preserve"> 2017 года антимонопольный орган вынес решения по двум делам по факту распространения 28 апреля 2017 года рекламы услуг </w:t>
      </w:r>
      <w:proofErr w:type="spellStart"/>
      <w:r w:rsidR="00E56D35" w:rsidRPr="00E56D35">
        <w:rPr>
          <w:rFonts w:ascii="Times New Roman" w:hAnsi="Times New Roman" w:cs="Times New Roman"/>
          <w:bCs/>
          <w:sz w:val="28"/>
          <w:szCs w:val="28"/>
        </w:rPr>
        <w:t>микрокредитной</w:t>
      </w:r>
      <w:proofErr w:type="spellEnd"/>
      <w:r w:rsidR="00E56D35" w:rsidRPr="00E56D35">
        <w:rPr>
          <w:rFonts w:ascii="Times New Roman" w:hAnsi="Times New Roman" w:cs="Times New Roman"/>
          <w:bCs/>
          <w:sz w:val="28"/>
          <w:szCs w:val="28"/>
        </w:rPr>
        <w:t xml:space="preserve"> компании в городе Томске на фасаде павильона на улице Сергея Лазо. Одновременно с нарушениями в содержании реклама комиссия УФАС в ходе производства по делам установила нарушение требований статьи 12 Федерального закона «О рекламе». Согласно указанной статье 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w:t>
      </w:r>
    </w:p>
    <w:p w:rsidR="00E56D35" w:rsidRPr="00E56D35" w:rsidRDefault="00E56D35" w:rsidP="00E56D35">
      <w:pPr>
        <w:spacing w:after="0" w:line="240" w:lineRule="auto"/>
        <w:ind w:firstLine="567"/>
        <w:jc w:val="both"/>
        <w:rPr>
          <w:rFonts w:ascii="Times New Roman" w:hAnsi="Times New Roman" w:cs="Times New Roman"/>
          <w:bCs/>
          <w:sz w:val="28"/>
          <w:szCs w:val="28"/>
        </w:rPr>
      </w:pPr>
      <w:r w:rsidRPr="00E56D35">
        <w:rPr>
          <w:rFonts w:ascii="Times New Roman" w:hAnsi="Times New Roman" w:cs="Times New Roman"/>
          <w:bCs/>
          <w:sz w:val="28"/>
          <w:szCs w:val="28"/>
        </w:rPr>
        <w:t>Рекламодатель/</w:t>
      </w:r>
      <w:proofErr w:type="spellStart"/>
      <w:r w:rsidRPr="00E56D35">
        <w:rPr>
          <w:rFonts w:ascii="Times New Roman" w:hAnsi="Times New Roman" w:cs="Times New Roman"/>
          <w:bCs/>
          <w:sz w:val="28"/>
          <w:szCs w:val="28"/>
        </w:rPr>
        <w:t>рекламораспространитель</w:t>
      </w:r>
      <w:proofErr w:type="spellEnd"/>
      <w:r w:rsidRPr="00E56D35">
        <w:rPr>
          <w:rFonts w:ascii="Times New Roman" w:hAnsi="Times New Roman" w:cs="Times New Roman"/>
          <w:bCs/>
          <w:sz w:val="28"/>
          <w:szCs w:val="28"/>
        </w:rPr>
        <w:t xml:space="preserve"> в лице указанной </w:t>
      </w:r>
      <w:proofErr w:type="spellStart"/>
      <w:r w:rsidRPr="00E56D35">
        <w:rPr>
          <w:rFonts w:ascii="Times New Roman" w:hAnsi="Times New Roman" w:cs="Times New Roman"/>
          <w:bCs/>
          <w:sz w:val="28"/>
          <w:szCs w:val="28"/>
        </w:rPr>
        <w:t>микрокредитной</w:t>
      </w:r>
      <w:proofErr w:type="spellEnd"/>
      <w:r w:rsidRPr="00E56D35">
        <w:rPr>
          <w:rFonts w:ascii="Times New Roman" w:hAnsi="Times New Roman" w:cs="Times New Roman"/>
          <w:bCs/>
          <w:sz w:val="28"/>
          <w:szCs w:val="28"/>
        </w:rPr>
        <w:t xml:space="preserve"> компании в ходе рассмотрения дел не представил в антимонопольный орган запрошенные документы, сославшись на их утерю.</w:t>
      </w:r>
    </w:p>
    <w:p w:rsidR="00E56D35" w:rsidRDefault="00E56D35" w:rsidP="00E56D35">
      <w:pPr>
        <w:spacing w:after="0" w:line="240" w:lineRule="auto"/>
        <w:jc w:val="both"/>
        <w:rPr>
          <w:rFonts w:ascii="Times New Roman" w:hAnsi="Times New Roman" w:cs="Times New Roman"/>
          <w:bCs/>
          <w:sz w:val="28"/>
          <w:szCs w:val="28"/>
        </w:rPr>
      </w:pPr>
      <w:r w:rsidRPr="00E56D35">
        <w:rPr>
          <w:rFonts w:ascii="Times New Roman" w:hAnsi="Times New Roman" w:cs="Times New Roman"/>
          <w:bCs/>
          <w:sz w:val="28"/>
          <w:szCs w:val="28"/>
        </w:rPr>
        <w:t>Статьей 19.31 Кодекса Российской Федерации об административных правонарушениях за указанное нарушение предусмотрено назначение наказания в размере от 20 000 до 200 000 рублей.</w:t>
      </w:r>
    </w:p>
    <w:p w:rsidR="00E56D35" w:rsidRDefault="008776B5" w:rsidP="00501E70">
      <w:pPr>
        <w:spacing w:after="0" w:line="240" w:lineRule="auto"/>
        <w:ind w:firstLine="567"/>
        <w:jc w:val="both"/>
        <w:rPr>
          <w:rFonts w:ascii="Times New Roman" w:hAnsi="Times New Roman" w:cs="Times New Roman"/>
          <w:bCs/>
          <w:sz w:val="28"/>
          <w:szCs w:val="28"/>
        </w:rPr>
      </w:pPr>
      <w:r w:rsidRPr="00E56D35">
        <w:rPr>
          <w:rFonts w:ascii="Times New Roman" w:hAnsi="Times New Roman" w:cs="Times New Roman"/>
          <w:bCs/>
          <w:sz w:val="28"/>
          <w:szCs w:val="28"/>
        </w:rPr>
        <w:t>УФАС вынесло постановление о штрафе в размере 20 тысяч рублей в отношен</w:t>
      </w:r>
      <w:proofErr w:type="gramStart"/>
      <w:r w:rsidRPr="00E56D35">
        <w:rPr>
          <w:rFonts w:ascii="Times New Roman" w:hAnsi="Times New Roman" w:cs="Times New Roman"/>
          <w:bCs/>
          <w:sz w:val="28"/>
          <w:szCs w:val="28"/>
        </w:rPr>
        <w:t>ии ООО</w:t>
      </w:r>
      <w:proofErr w:type="gramEnd"/>
      <w:r w:rsidRPr="00E56D35">
        <w:rPr>
          <w:rFonts w:ascii="Times New Roman" w:hAnsi="Times New Roman" w:cs="Times New Roman"/>
          <w:bCs/>
          <w:sz w:val="28"/>
          <w:szCs w:val="28"/>
        </w:rPr>
        <w:t xml:space="preserve"> «</w:t>
      </w:r>
      <w:proofErr w:type="spellStart"/>
      <w:r w:rsidRPr="00E56D35">
        <w:rPr>
          <w:rFonts w:ascii="Times New Roman" w:hAnsi="Times New Roman" w:cs="Times New Roman"/>
          <w:bCs/>
          <w:sz w:val="28"/>
          <w:szCs w:val="28"/>
        </w:rPr>
        <w:t>Микрокредитная</w:t>
      </w:r>
      <w:proofErr w:type="spellEnd"/>
      <w:r w:rsidRPr="00E56D35">
        <w:rPr>
          <w:rFonts w:ascii="Times New Roman" w:hAnsi="Times New Roman" w:cs="Times New Roman"/>
          <w:bCs/>
          <w:sz w:val="28"/>
          <w:szCs w:val="28"/>
        </w:rPr>
        <w:t xml:space="preserve"> компания «Капитал Сибирь </w:t>
      </w:r>
      <w:proofErr w:type="spellStart"/>
      <w:r w:rsidRPr="00E56D35">
        <w:rPr>
          <w:rFonts w:ascii="Times New Roman" w:hAnsi="Times New Roman" w:cs="Times New Roman"/>
          <w:bCs/>
          <w:sz w:val="28"/>
          <w:szCs w:val="28"/>
        </w:rPr>
        <w:t>финанс</w:t>
      </w:r>
      <w:proofErr w:type="spellEnd"/>
      <w:r w:rsidRPr="00E56D35">
        <w:rPr>
          <w:rFonts w:ascii="Times New Roman" w:hAnsi="Times New Roman" w:cs="Times New Roman"/>
          <w:bCs/>
          <w:sz w:val="28"/>
          <w:szCs w:val="28"/>
        </w:rPr>
        <w:t>», нарушившего требования рекламного законодательства о сроках хранения рекламных материалов.</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Несогласившись</w:t>
      </w:r>
      <w:proofErr w:type="spellEnd"/>
      <w:r>
        <w:rPr>
          <w:rFonts w:ascii="Times New Roman" w:hAnsi="Times New Roman" w:cs="Times New Roman"/>
          <w:bCs/>
          <w:sz w:val="28"/>
          <w:szCs w:val="28"/>
        </w:rPr>
        <w:t xml:space="preserve"> с решением Томского УФАС России, </w:t>
      </w:r>
      <w:r w:rsidRPr="00E56D35">
        <w:rPr>
          <w:rFonts w:ascii="Times New Roman" w:hAnsi="Times New Roman" w:cs="Times New Roman"/>
          <w:bCs/>
          <w:sz w:val="28"/>
          <w:szCs w:val="28"/>
        </w:rPr>
        <w:t>ООО «</w:t>
      </w:r>
      <w:proofErr w:type="spellStart"/>
      <w:r w:rsidRPr="00E56D35">
        <w:rPr>
          <w:rFonts w:ascii="Times New Roman" w:hAnsi="Times New Roman" w:cs="Times New Roman"/>
          <w:bCs/>
          <w:sz w:val="28"/>
          <w:szCs w:val="28"/>
        </w:rPr>
        <w:t>Микрокредитная</w:t>
      </w:r>
      <w:proofErr w:type="spellEnd"/>
      <w:r w:rsidRPr="00E56D35">
        <w:rPr>
          <w:rFonts w:ascii="Times New Roman" w:hAnsi="Times New Roman" w:cs="Times New Roman"/>
          <w:bCs/>
          <w:sz w:val="28"/>
          <w:szCs w:val="28"/>
        </w:rPr>
        <w:t xml:space="preserve"> компания «Капитал Сибирь </w:t>
      </w:r>
      <w:proofErr w:type="spellStart"/>
      <w:r w:rsidRPr="00E56D35">
        <w:rPr>
          <w:rFonts w:ascii="Times New Roman" w:hAnsi="Times New Roman" w:cs="Times New Roman"/>
          <w:bCs/>
          <w:sz w:val="28"/>
          <w:szCs w:val="28"/>
        </w:rPr>
        <w:t>финанс</w:t>
      </w:r>
      <w:proofErr w:type="spellEnd"/>
      <w:r>
        <w:rPr>
          <w:rFonts w:ascii="Times New Roman" w:hAnsi="Times New Roman" w:cs="Times New Roman"/>
          <w:bCs/>
          <w:sz w:val="28"/>
          <w:szCs w:val="28"/>
        </w:rPr>
        <w:t>» об</w:t>
      </w:r>
      <w:r w:rsidR="00501E70">
        <w:rPr>
          <w:rFonts w:ascii="Times New Roman" w:hAnsi="Times New Roman" w:cs="Times New Roman"/>
          <w:bCs/>
          <w:sz w:val="28"/>
          <w:szCs w:val="28"/>
        </w:rPr>
        <w:t>ратилась</w:t>
      </w:r>
      <w:r>
        <w:rPr>
          <w:rFonts w:ascii="Times New Roman" w:hAnsi="Times New Roman" w:cs="Times New Roman"/>
          <w:bCs/>
          <w:sz w:val="28"/>
          <w:szCs w:val="28"/>
        </w:rPr>
        <w:t xml:space="preserve">  </w:t>
      </w:r>
      <w:r w:rsidR="00EB566C">
        <w:rPr>
          <w:rFonts w:ascii="Times New Roman" w:hAnsi="Times New Roman" w:cs="Times New Roman"/>
          <w:bCs/>
          <w:sz w:val="28"/>
          <w:szCs w:val="28"/>
        </w:rPr>
        <w:t>в</w:t>
      </w:r>
      <w:r w:rsidR="00501E70">
        <w:rPr>
          <w:rFonts w:ascii="Times New Roman" w:hAnsi="Times New Roman" w:cs="Times New Roman"/>
          <w:bCs/>
          <w:sz w:val="28"/>
          <w:szCs w:val="28"/>
        </w:rPr>
        <w:t xml:space="preserve"> арбитражный суд. </w:t>
      </w:r>
      <w:r w:rsidR="00EB566C">
        <w:rPr>
          <w:rFonts w:ascii="Times New Roman" w:hAnsi="Times New Roman" w:cs="Times New Roman"/>
          <w:bCs/>
          <w:sz w:val="28"/>
          <w:szCs w:val="28"/>
        </w:rPr>
        <w:t>С</w:t>
      </w:r>
      <w:r w:rsidR="00E56D35" w:rsidRPr="00E56D35">
        <w:rPr>
          <w:rFonts w:ascii="Times New Roman" w:hAnsi="Times New Roman" w:cs="Times New Roman"/>
          <w:bCs/>
          <w:sz w:val="28"/>
          <w:szCs w:val="28"/>
        </w:rPr>
        <w:t>уд признал законным  постановлени</w:t>
      </w:r>
      <w:r w:rsidR="00501E70">
        <w:rPr>
          <w:rFonts w:ascii="Times New Roman" w:hAnsi="Times New Roman" w:cs="Times New Roman"/>
          <w:bCs/>
          <w:sz w:val="28"/>
          <w:szCs w:val="28"/>
        </w:rPr>
        <w:t>е</w:t>
      </w:r>
      <w:r w:rsidR="00E56D35" w:rsidRPr="00E56D35">
        <w:rPr>
          <w:rFonts w:ascii="Times New Roman" w:hAnsi="Times New Roman" w:cs="Times New Roman"/>
          <w:bCs/>
          <w:sz w:val="28"/>
          <w:szCs w:val="28"/>
        </w:rPr>
        <w:t xml:space="preserve"> о штраф</w:t>
      </w:r>
      <w:r w:rsidR="00501E70">
        <w:rPr>
          <w:rFonts w:ascii="Times New Roman" w:hAnsi="Times New Roman" w:cs="Times New Roman"/>
          <w:bCs/>
          <w:sz w:val="28"/>
          <w:szCs w:val="28"/>
        </w:rPr>
        <w:t>е.</w:t>
      </w:r>
    </w:p>
    <w:p w:rsidR="00EB566C" w:rsidRDefault="00EB566C" w:rsidP="00EB566C">
      <w:pPr>
        <w:pStyle w:val="6"/>
        <w:tabs>
          <w:tab w:val="left" w:pos="0"/>
          <w:tab w:val="left" w:pos="654"/>
        </w:tabs>
        <w:snapToGrid w:val="0"/>
        <w:spacing w:before="0" w:after="0"/>
        <w:ind w:firstLine="567"/>
        <w:jc w:val="both"/>
        <w:rPr>
          <w:rFonts w:eastAsiaTheme="minorHAnsi"/>
          <w:sz w:val="28"/>
          <w:szCs w:val="28"/>
          <w:lang w:eastAsia="en-US"/>
        </w:rPr>
      </w:pPr>
      <w:r>
        <w:rPr>
          <w:rFonts w:eastAsiaTheme="minorHAnsi"/>
          <w:sz w:val="28"/>
          <w:szCs w:val="28"/>
          <w:lang w:eastAsia="en-US"/>
        </w:rPr>
        <w:t>***</w:t>
      </w:r>
    </w:p>
    <w:p w:rsidR="00EB566C" w:rsidRPr="00EB566C" w:rsidRDefault="00EB566C" w:rsidP="00EB566C">
      <w:pPr>
        <w:spacing w:after="0" w:line="240" w:lineRule="auto"/>
        <w:ind w:firstLine="709"/>
        <w:jc w:val="both"/>
        <w:rPr>
          <w:rFonts w:ascii="Times New Roman" w:hAnsi="Times New Roman" w:cs="Times New Roman"/>
          <w:sz w:val="28"/>
          <w:szCs w:val="28"/>
        </w:rPr>
      </w:pPr>
      <w:r w:rsidRPr="00EB566C">
        <w:rPr>
          <w:rFonts w:ascii="Times New Roman" w:hAnsi="Times New Roman" w:cs="Times New Roman"/>
          <w:sz w:val="28"/>
          <w:szCs w:val="28"/>
        </w:rPr>
        <w:t>В  апреле 2018 года, комиссия УФАС признала ненадлежащей рекламу Банка, что и послужило поводом к возбуждению дела об административном правонарушении.</w:t>
      </w:r>
      <w:r w:rsidR="00501E70">
        <w:rPr>
          <w:rFonts w:ascii="Times New Roman" w:hAnsi="Times New Roman" w:cs="Times New Roman"/>
          <w:sz w:val="28"/>
          <w:szCs w:val="28"/>
        </w:rPr>
        <w:t xml:space="preserve"> </w:t>
      </w:r>
      <w:r w:rsidRPr="00EB566C">
        <w:rPr>
          <w:rFonts w:ascii="Times New Roman" w:hAnsi="Times New Roman" w:cs="Times New Roman"/>
          <w:sz w:val="28"/>
          <w:szCs w:val="28"/>
        </w:rPr>
        <w:t xml:space="preserve">Из обстоятельств дела: в городе Томске напротив Иркутского </w:t>
      </w:r>
      <w:r w:rsidRPr="00EB566C">
        <w:rPr>
          <w:rFonts w:ascii="Times New Roman" w:hAnsi="Times New Roman" w:cs="Times New Roman"/>
          <w:sz w:val="28"/>
          <w:szCs w:val="28"/>
        </w:rPr>
        <w:lastRenderedPageBreak/>
        <w:t xml:space="preserve">тракта 96 и на пересечении </w:t>
      </w:r>
      <w:proofErr w:type="gramStart"/>
      <w:r w:rsidRPr="00EB566C">
        <w:rPr>
          <w:rFonts w:ascii="Times New Roman" w:hAnsi="Times New Roman" w:cs="Times New Roman"/>
          <w:sz w:val="28"/>
          <w:szCs w:val="28"/>
        </w:rPr>
        <w:t>Южная</w:t>
      </w:r>
      <w:proofErr w:type="gramEnd"/>
      <w:r w:rsidRPr="00EB566C">
        <w:rPr>
          <w:rFonts w:ascii="Times New Roman" w:hAnsi="Times New Roman" w:cs="Times New Roman"/>
          <w:sz w:val="28"/>
          <w:szCs w:val="28"/>
        </w:rPr>
        <w:t xml:space="preserve"> пл. / 19-ой Гвардейской дивизии 28 апреля 2017 года сотрудниками УФАС по заявлению гражданина было зафиксировано распространение рекламы: «</w:t>
      </w:r>
      <w:proofErr w:type="spellStart"/>
      <w:r w:rsidRPr="00EB566C">
        <w:rPr>
          <w:rFonts w:ascii="Times New Roman" w:hAnsi="Times New Roman" w:cs="Times New Roman"/>
          <w:sz w:val="28"/>
          <w:szCs w:val="28"/>
        </w:rPr>
        <w:t>Райффайзен</w:t>
      </w:r>
      <w:proofErr w:type="spellEnd"/>
      <w:r w:rsidRPr="00EB566C">
        <w:rPr>
          <w:rFonts w:ascii="Times New Roman" w:hAnsi="Times New Roman" w:cs="Times New Roman"/>
          <w:sz w:val="28"/>
          <w:szCs w:val="28"/>
        </w:rPr>
        <w:t xml:space="preserve"> БАНК НИЗКАЯ СТАВКА ДЛЯ ВЫСОКИХ ЦЕЛЕЙ от 12,9% КРЕДИТ АО «РАЙФФАЙЗЕНБАНК». Внизу баннера часть информации приведена мелким шрифтом. Текст на баннере дополнен изображением несовершеннолетнего ребенка, сидящего на цифре 12,9. </w:t>
      </w:r>
      <w:proofErr w:type="gramStart"/>
      <w:r w:rsidRPr="00EB566C">
        <w:rPr>
          <w:rFonts w:ascii="Times New Roman" w:hAnsi="Times New Roman" w:cs="Times New Roman"/>
          <w:sz w:val="28"/>
          <w:szCs w:val="28"/>
        </w:rPr>
        <w:t>Прочтение мелкого шрифта затруднено, поскольку информацию рассмотреть без специального оборудования затруднительно, баннер на Иркутском тракте располагается на проезжей части в месте стоянки/остановки транспортных средств, ограждение места стоянки/остановки от полосы движения отсутствовало, тротуар отделен от места распространения рекламы посадками высоких деревьев, что делает невозможным восприятие текста рекламы потребителем с тротуара.</w:t>
      </w:r>
      <w:proofErr w:type="gramEnd"/>
      <w:r w:rsidRPr="00EB566C">
        <w:rPr>
          <w:rFonts w:ascii="Times New Roman" w:hAnsi="Times New Roman" w:cs="Times New Roman"/>
          <w:sz w:val="28"/>
          <w:szCs w:val="28"/>
        </w:rPr>
        <w:t xml:space="preserve"> </w:t>
      </w:r>
      <w:proofErr w:type="gramStart"/>
      <w:r w:rsidRPr="00EB566C">
        <w:rPr>
          <w:rFonts w:ascii="Times New Roman" w:hAnsi="Times New Roman" w:cs="Times New Roman"/>
          <w:sz w:val="28"/>
          <w:szCs w:val="28"/>
        </w:rPr>
        <w:t>Баннер на пл. Южной обращен рекламой банка АО «РАЙФФАЙЗЕНБАНК» непосредственно к площади Южной, вблизи баннера отсутствуют пешеходные тротуары, что исключает возможность ознакомления с текстом рекламы в непосредственной близости от рекламной стойки.</w:t>
      </w:r>
      <w:proofErr w:type="gramEnd"/>
      <w:r w:rsidRPr="00EB566C">
        <w:rPr>
          <w:rFonts w:ascii="Times New Roman" w:hAnsi="Times New Roman" w:cs="Times New Roman"/>
          <w:sz w:val="28"/>
          <w:szCs w:val="28"/>
        </w:rPr>
        <w:t xml:space="preserve"> В обоих случаях реклама ориентирована на восприятие участниками дорожного движения, осуществляющими движение транспортного средства непосредственно по площади Южной и Иркутскому тракту.</w:t>
      </w:r>
    </w:p>
    <w:p w:rsidR="00EB566C" w:rsidRPr="00EB566C" w:rsidRDefault="00EB566C" w:rsidP="00EB566C">
      <w:pPr>
        <w:spacing w:after="0" w:line="240" w:lineRule="auto"/>
        <w:ind w:firstLine="709"/>
        <w:jc w:val="both"/>
        <w:rPr>
          <w:rFonts w:ascii="Times New Roman" w:hAnsi="Times New Roman" w:cs="Times New Roman"/>
          <w:sz w:val="28"/>
          <w:szCs w:val="28"/>
        </w:rPr>
      </w:pPr>
      <w:r w:rsidRPr="00EB566C">
        <w:rPr>
          <w:rFonts w:ascii="Times New Roman" w:hAnsi="Times New Roman" w:cs="Times New Roman"/>
          <w:sz w:val="28"/>
          <w:szCs w:val="28"/>
        </w:rPr>
        <w:t>Реклама АО «РАЙФФАЙЗЕНБАНК» содержала условие, влияющие на стоимость кредита, а именно, размер процентной ставки - от 12,9%. Следовательно, в силу требований частей 2, 3 статьи 28 Закона «О рекламе», такая реклама должна содержать сведения об иных условиях оказания юридическим лицом услуги кредитования, все условия, определяющие полную стоимость кредита.</w:t>
      </w:r>
    </w:p>
    <w:p w:rsidR="00EB566C" w:rsidRPr="00EB566C" w:rsidRDefault="00EB566C" w:rsidP="00EB566C">
      <w:pPr>
        <w:spacing w:after="0" w:line="240" w:lineRule="auto"/>
        <w:ind w:firstLine="709"/>
        <w:jc w:val="both"/>
        <w:rPr>
          <w:rFonts w:ascii="Times New Roman" w:hAnsi="Times New Roman" w:cs="Times New Roman"/>
          <w:sz w:val="28"/>
          <w:szCs w:val="28"/>
        </w:rPr>
      </w:pPr>
      <w:r w:rsidRPr="00EB566C">
        <w:rPr>
          <w:rFonts w:ascii="Times New Roman" w:hAnsi="Times New Roman" w:cs="Times New Roman"/>
          <w:sz w:val="28"/>
          <w:szCs w:val="28"/>
        </w:rPr>
        <w:t xml:space="preserve">Антимонопольный орган признал отсутствующей в рекламе текст, приведенный шрифтом значительно меньшего </w:t>
      </w:r>
      <w:proofErr w:type="gramStart"/>
      <w:r w:rsidRPr="00EB566C">
        <w:rPr>
          <w:rFonts w:ascii="Times New Roman" w:hAnsi="Times New Roman" w:cs="Times New Roman"/>
          <w:sz w:val="28"/>
          <w:szCs w:val="28"/>
        </w:rPr>
        <w:t>размера</w:t>
      </w:r>
      <w:proofErr w:type="gramEnd"/>
      <w:r w:rsidRPr="00EB566C">
        <w:rPr>
          <w:rFonts w:ascii="Times New Roman" w:hAnsi="Times New Roman" w:cs="Times New Roman"/>
          <w:sz w:val="28"/>
          <w:szCs w:val="28"/>
        </w:rPr>
        <w:t xml:space="preserve"> нежели информация о процентной ставке. Формальное присутствие в рекламе сведений о существенных условиях финансовой услуги не позволяет потребителю воспринимать данные сведения, следовательно, не может быть расценено как их наличие. Потребителем в рекламе  воспринимается единственное условие предоставляемой банком финансовой услуги. </w:t>
      </w:r>
    </w:p>
    <w:p w:rsidR="00EB566C" w:rsidRPr="00EB566C" w:rsidRDefault="00EB566C" w:rsidP="00EB566C">
      <w:pPr>
        <w:spacing w:after="0" w:line="240" w:lineRule="auto"/>
        <w:ind w:firstLine="709"/>
        <w:jc w:val="both"/>
        <w:rPr>
          <w:rFonts w:ascii="Times New Roman" w:hAnsi="Times New Roman" w:cs="Times New Roman"/>
          <w:sz w:val="28"/>
          <w:szCs w:val="28"/>
        </w:rPr>
      </w:pPr>
      <w:r w:rsidRPr="00EB566C">
        <w:rPr>
          <w:rFonts w:ascii="Times New Roman" w:hAnsi="Times New Roman" w:cs="Times New Roman"/>
          <w:sz w:val="28"/>
          <w:szCs w:val="28"/>
        </w:rPr>
        <w:t>Кроме того, текст рекламы, приведенный как крупным, так и мелким шрифтом, не содержал ряд условий получения кредита, а именно, такие требования к клиентам, как возраст, стаж работы, доход, кредитная история, отсутствие регистрации в качестве индивидуального предпринимателя, собственника бизнеса или адвоката, учредившего адвокатский кабинет.</w:t>
      </w:r>
    </w:p>
    <w:p w:rsidR="00EB566C" w:rsidRPr="00EB566C" w:rsidRDefault="00EB566C" w:rsidP="00EB566C">
      <w:pPr>
        <w:spacing w:after="0" w:line="240" w:lineRule="auto"/>
        <w:ind w:firstLine="709"/>
        <w:jc w:val="both"/>
        <w:rPr>
          <w:rFonts w:ascii="Times New Roman" w:hAnsi="Times New Roman" w:cs="Times New Roman"/>
          <w:sz w:val="28"/>
          <w:szCs w:val="28"/>
        </w:rPr>
      </w:pPr>
      <w:proofErr w:type="gramStart"/>
      <w:r w:rsidRPr="00EB566C">
        <w:rPr>
          <w:rFonts w:ascii="Times New Roman" w:hAnsi="Times New Roman" w:cs="Times New Roman"/>
          <w:sz w:val="28"/>
          <w:szCs w:val="28"/>
        </w:rPr>
        <w:t>Отсутствие исчерпывающей информации в рекламе, необходимой для принятия решения потребителем об обращении в Банк за получением кредита, антимонопольный орган признал нарушением ч.7 ст.5 Федерального закона «О рекламе», согласно которой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w:t>
      </w:r>
      <w:proofErr w:type="gramEnd"/>
      <w:r w:rsidRPr="00EB566C">
        <w:rPr>
          <w:rFonts w:ascii="Times New Roman" w:hAnsi="Times New Roman" w:cs="Times New Roman"/>
          <w:sz w:val="28"/>
          <w:szCs w:val="28"/>
        </w:rPr>
        <w:t xml:space="preserve"> рекламы. Томское УФАС России признало Акционерное общество «Райффайзенбанк» виновным в совершении правонарушения, предусмотренного часть 6 статьи 14.3 КоАП РФ, и назначило наказание в виде административного штрафа в размере 300 тысяч рублей.</w:t>
      </w:r>
    </w:p>
    <w:p w:rsidR="009D48C0" w:rsidRPr="00811258" w:rsidRDefault="00C16454" w:rsidP="00FA77A2">
      <w:pPr>
        <w:ind w:firstLine="708"/>
        <w:jc w:val="both"/>
        <w:rPr>
          <w:rFonts w:ascii="Times New Roman" w:hAnsi="Times New Roman" w:cs="Times New Roman"/>
          <w:sz w:val="28"/>
          <w:szCs w:val="28"/>
        </w:rPr>
      </w:pPr>
      <w:r w:rsidRPr="00811258">
        <w:rPr>
          <w:rFonts w:ascii="Times New Roman" w:hAnsi="Times New Roman" w:cs="Times New Roman"/>
          <w:sz w:val="28"/>
          <w:szCs w:val="28"/>
        </w:rPr>
        <w:lastRenderedPageBreak/>
        <w:t>Одн</w:t>
      </w:r>
      <w:r w:rsidR="009D48C0" w:rsidRPr="00811258">
        <w:rPr>
          <w:rFonts w:ascii="Times New Roman" w:hAnsi="Times New Roman" w:cs="Times New Roman"/>
          <w:sz w:val="28"/>
          <w:szCs w:val="28"/>
        </w:rPr>
        <w:t xml:space="preserve">им из направлений деятельности </w:t>
      </w:r>
      <w:r w:rsidRPr="00811258">
        <w:rPr>
          <w:rFonts w:ascii="Times New Roman" w:hAnsi="Times New Roman" w:cs="Times New Roman"/>
          <w:sz w:val="28"/>
          <w:szCs w:val="28"/>
        </w:rPr>
        <w:t xml:space="preserve"> антимонопольного ведомства является контроль в сфере государственных </w:t>
      </w:r>
      <w:r w:rsidR="009D48C0" w:rsidRPr="00811258">
        <w:rPr>
          <w:rFonts w:ascii="Times New Roman" w:hAnsi="Times New Roman" w:cs="Times New Roman"/>
          <w:sz w:val="28"/>
          <w:szCs w:val="28"/>
        </w:rPr>
        <w:t>и муниципальных закупок</w:t>
      </w:r>
      <w:r w:rsidRPr="00811258">
        <w:rPr>
          <w:rFonts w:ascii="Times New Roman" w:hAnsi="Times New Roman" w:cs="Times New Roman"/>
          <w:sz w:val="28"/>
          <w:szCs w:val="28"/>
        </w:rPr>
        <w:t xml:space="preserve">. </w:t>
      </w:r>
      <w:r w:rsidR="009D48C0" w:rsidRPr="00811258">
        <w:rPr>
          <w:rFonts w:ascii="Times New Roman" w:hAnsi="Times New Roman" w:cs="Times New Roman"/>
          <w:sz w:val="28"/>
          <w:szCs w:val="28"/>
        </w:rPr>
        <w:t>Томское</w:t>
      </w:r>
      <w:r w:rsidRPr="00811258">
        <w:rPr>
          <w:rFonts w:ascii="Times New Roman" w:hAnsi="Times New Roman" w:cs="Times New Roman"/>
          <w:sz w:val="28"/>
          <w:szCs w:val="28"/>
        </w:rPr>
        <w:t xml:space="preserve"> УФАС России рассматривает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расположенных на территории </w:t>
      </w:r>
      <w:r w:rsidR="009D48C0" w:rsidRPr="00811258">
        <w:rPr>
          <w:rFonts w:ascii="Times New Roman" w:hAnsi="Times New Roman" w:cs="Times New Roman"/>
          <w:sz w:val="28"/>
          <w:szCs w:val="28"/>
        </w:rPr>
        <w:t>Томской области</w:t>
      </w:r>
      <w:r w:rsidRPr="00811258">
        <w:rPr>
          <w:rFonts w:ascii="Times New Roman" w:hAnsi="Times New Roman" w:cs="Times New Roman"/>
          <w:sz w:val="28"/>
          <w:szCs w:val="28"/>
        </w:rPr>
        <w:t>.</w:t>
      </w:r>
    </w:p>
    <w:p w:rsidR="00501E70" w:rsidRPr="00811258" w:rsidRDefault="00501E70" w:rsidP="00501E70">
      <w:pPr>
        <w:ind w:firstLine="708"/>
        <w:jc w:val="both"/>
        <w:rPr>
          <w:rFonts w:ascii="Times New Roman" w:hAnsi="Times New Roman" w:cs="Times New Roman"/>
          <w:sz w:val="28"/>
          <w:szCs w:val="28"/>
        </w:rPr>
      </w:pPr>
      <w:r w:rsidRPr="00811258">
        <w:rPr>
          <w:rFonts w:ascii="Times New Roman" w:hAnsi="Times New Roman" w:cs="Times New Roman"/>
          <w:sz w:val="28"/>
          <w:szCs w:val="28"/>
        </w:rPr>
        <w:t xml:space="preserve">В соответствии с распоряжением Правительства Российской Федерации от 8 декабря 2005 г. № 2154-р федеральные органы исполнительной власти должны составлять годовые планы-графики размещения заказа и с поквартальным уточнением размещать их в сети Интернет. Таким образом, созданы условия для реализации общественного контроля за </w:t>
      </w:r>
      <w:proofErr w:type="spellStart"/>
      <w:r w:rsidRPr="00811258">
        <w:rPr>
          <w:rFonts w:ascii="Times New Roman" w:hAnsi="Times New Roman" w:cs="Times New Roman"/>
          <w:sz w:val="28"/>
          <w:szCs w:val="28"/>
        </w:rPr>
        <w:t>госзакупками</w:t>
      </w:r>
      <w:proofErr w:type="spellEnd"/>
      <w:r w:rsidRPr="00811258">
        <w:rPr>
          <w:rFonts w:ascii="Times New Roman" w:hAnsi="Times New Roman" w:cs="Times New Roman"/>
          <w:sz w:val="28"/>
          <w:szCs w:val="28"/>
        </w:rPr>
        <w:t xml:space="preserve"> – от стадии планирования закупок до исполнения государственных контрактов. </w:t>
      </w:r>
    </w:p>
    <w:p w:rsidR="00861906" w:rsidRPr="00861906" w:rsidRDefault="00861906" w:rsidP="00861906">
      <w:pPr>
        <w:pStyle w:val="Textbody"/>
        <w:spacing w:after="0"/>
        <w:ind w:firstLine="709"/>
        <w:jc w:val="both"/>
        <w:rPr>
          <w:rFonts w:ascii="Times New Roman" w:eastAsiaTheme="minorHAnsi" w:hAnsi="Times New Roman" w:cs="Times New Roman"/>
          <w:kern w:val="0"/>
          <w:sz w:val="28"/>
          <w:szCs w:val="28"/>
          <w:lang w:eastAsia="en-US" w:bidi="ar-SA"/>
        </w:rPr>
      </w:pPr>
      <w:r w:rsidRPr="00861906">
        <w:rPr>
          <w:rFonts w:ascii="Times New Roman" w:eastAsiaTheme="minorHAnsi" w:hAnsi="Times New Roman" w:cs="Times New Roman"/>
          <w:kern w:val="0"/>
          <w:sz w:val="28"/>
          <w:szCs w:val="28"/>
          <w:lang w:eastAsia="en-US" w:bidi="ar-SA"/>
        </w:rPr>
        <w:t>В</w:t>
      </w:r>
      <w:r w:rsidR="007E129F">
        <w:rPr>
          <w:rFonts w:ascii="Times New Roman" w:eastAsiaTheme="minorHAnsi" w:hAnsi="Times New Roman" w:cs="Times New Roman"/>
          <w:kern w:val="0"/>
          <w:sz w:val="28"/>
          <w:szCs w:val="28"/>
          <w:lang w:eastAsia="en-US" w:bidi="ar-SA"/>
        </w:rPr>
        <w:t>о</w:t>
      </w:r>
      <w:r w:rsidRPr="00861906">
        <w:rPr>
          <w:rFonts w:ascii="Times New Roman" w:eastAsiaTheme="minorHAnsi" w:hAnsi="Times New Roman" w:cs="Times New Roman"/>
          <w:kern w:val="0"/>
          <w:sz w:val="28"/>
          <w:szCs w:val="28"/>
          <w:lang w:eastAsia="en-US" w:bidi="ar-SA"/>
        </w:rPr>
        <w:t xml:space="preserve"> </w:t>
      </w:r>
      <w:r w:rsidR="00EB566C">
        <w:rPr>
          <w:rFonts w:ascii="Times New Roman" w:eastAsiaTheme="minorHAnsi" w:hAnsi="Times New Roman" w:cs="Times New Roman"/>
          <w:kern w:val="0"/>
          <w:sz w:val="28"/>
          <w:szCs w:val="28"/>
          <w:lang w:eastAsia="en-US" w:bidi="ar-SA"/>
        </w:rPr>
        <w:t xml:space="preserve">втором </w:t>
      </w:r>
      <w:r w:rsidRPr="00861906">
        <w:rPr>
          <w:rFonts w:ascii="Times New Roman" w:eastAsiaTheme="minorHAnsi" w:hAnsi="Times New Roman" w:cs="Times New Roman"/>
          <w:kern w:val="0"/>
          <w:sz w:val="28"/>
          <w:szCs w:val="28"/>
          <w:lang w:eastAsia="en-US" w:bidi="ar-SA"/>
        </w:rPr>
        <w:t xml:space="preserve"> квартале  2018  года   количеств</w:t>
      </w:r>
      <w:r w:rsidR="007E129F">
        <w:rPr>
          <w:rFonts w:ascii="Times New Roman" w:eastAsiaTheme="minorHAnsi" w:hAnsi="Times New Roman" w:cs="Times New Roman"/>
          <w:kern w:val="0"/>
          <w:sz w:val="28"/>
          <w:szCs w:val="28"/>
          <w:lang w:eastAsia="en-US" w:bidi="ar-SA"/>
        </w:rPr>
        <w:t>о</w:t>
      </w:r>
      <w:r w:rsidRPr="00861906">
        <w:rPr>
          <w:rFonts w:ascii="Times New Roman" w:eastAsiaTheme="minorHAnsi" w:hAnsi="Times New Roman" w:cs="Times New Roman"/>
          <w:kern w:val="0"/>
          <w:sz w:val="28"/>
          <w:szCs w:val="28"/>
          <w:lang w:eastAsia="en-US" w:bidi="ar-SA"/>
        </w:rPr>
        <w:t xml:space="preserve"> возбужденных дел по фактам нарушений в области контроля в сфере закупок для государственных и муниципальных нужд</w:t>
      </w:r>
      <w:r w:rsidR="007E129F">
        <w:rPr>
          <w:rFonts w:ascii="Times New Roman" w:eastAsiaTheme="minorHAnsi" w:hAnsi="Times New Roman" w:cs="Times New Roman"/>
          <w:kern w:val="0"/>
          <w:sz w:val="28"/>
          <w:szCs w:val="28"/>
          <w:lang w:eastAsia="en-US" w:bidi="ar-SA"/>
        </w:rPr>
        <w:t xml:space="preserve"> по сравнению с периодом  2 квартал 2017 года уменьшилось.</w:t>
      </w:r>
    </w:p>
    <w:p w:rsidR="00025168" w:rsidRPr="002E1DF9" w:rsidRDefault="00025168" w:rsidP="00025168">
      <w:pPr>
        <w:spacing w:after="0" w:line="240" w:lineRule="auto"/>
        <w:ind w:firstLine="708"/>
        <w:jc w:val="both"/>
        <w:rPr>
          <w:rFonts w:ascii="Times New Roman" w:hAnsi="Times New Roman"/>
          <w:sz w:val="28"/>
          <w:szCs w:val="28"/>
        </w:rPr>
      </w:pPr>
      <w:r>
        <w:rPr>
          <w:rFonts w:ascii="Times New Roman" w:hAnsi="Times New Roman"/>
          <w:sz w:val="28"/>
          <w:szCs w:val="28"/>
        </w:rPr>
        <w:t>Предварительные и</w:t>
      </w:r>
      <w:r w:rsidRPr="002E1DF9">
        <w:rPr>
          <w:rFonts w:ascii="Times New Roman" w:hAnsi="Times New Roman"/>
          <w:sz w:val="28"/>
          <w:szCs w:val="28"/>
        </w:rPr>
        <w:t>тоги</w:t>
      </w:r>
      <w:r>
        <w:rPr>
          <w:rFonts w:ascii="Times New Roman" w:hAnsi="Times New Roman"/>
          <w:sz w:val="28"/>
          <w:szCs w:val="28"/>
        </w:rPr>
        <w:t xml:space="preserve"> </w:t>
      </w:r>
      <w:r w:rsidRPr="002E1DF9">
        <w:rPr>
          <w:rFonts w:ascii="Times New Roman" w:hAnsi="Times New Roman"/>
          <w:sz w:val="28"/>
          <w:szCs w:val="28"/>
        </w:rPr>
        <w:t>осуществления Томск</w:t>
      </w:r>
      <w:r>
        <w:rPr>
          <w:rFonts w:ascii="Times New Roman" w:hAnsi="Times New Roman"/>
          <w:sz w:val="28"/>
          <w:szCs w:val="28"/>
        </w:rPr>
        <w:t>и</w:t>
      </w:r>
      <w:r w:rsidRPr="002E1DF9">
        <w:rPr>
          <w:rFonts w:ascii="Times New Roman" w:hAnsi="Times New Roman"/>
          <w:sz w:val="28"/>
          <w:szCs w:val="28"/>
        </w:rPr>
        <w:t>м УФАС России государственного контроля соблюдени</w:t>
      </w:r>
      <w:r>
        <w:rPr>
          <w:rFonts w:ascii="Times New Roman" w:hAnsi="Times New Roman"/>
          <w:sz w:val="28"/>
          <w:szCs w:val="28"/>
        </w:rPr>
        <w:t>я</w:t>
      </w:r>
      <w:r w:rsidRPr="002E1DF9">
        <w:rPr>
          <w:rFonts w:ascii="Times New Roman" w:hAnsi="Times New Roman"/>
          <w:sz w:val="28"/>
          <w:szCs w:val="28"/>
        </w:rPr>
        <w:t xml:space="preserve">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xml:space="preserve"> за </w:t>
      </w:r>
      <w:r w:rsidR="00EB566C">
        <w:rPr>
          <w:rFonts w:ascii="Times New Roman" w:hAnsi="Times New Roman"/>
          <w:sz w:val="28"/>
          <w:szCs w:val="28"/>
        </w:rPr>
        <w:t>2</w:t>
      </w:r>
      <w:r>
        <w:rPr>
          <w:rFonts w:ascii="Times New Roman" w:hAnsi="Times New Roman"/>
          <w:sz w:val="28"/>
          <w:szCs w:val="28"/>
        </w:rPr>
        <w:t xml:space="preserve"> квартал 2018 года представлены в таблице ниже.</w:t>
      </w:r>
    </w:p>
    <w:p w:rsidR="00025168" w:rsidRDefault="00025168" w:rsidP="00025168">
      <w:pPr>
        <w:spacing w:after="0" w:line="240" w:lineRule="auto"/>
        <w:ind w:left="284"/>
        <w:jc w:val="both"/>
        <w:rPr>
          <w:rFonts w:ascii="Times New Roman" w:hAnsi="Times New Roman"/>
          <w:sz w:val="24"/>
          <w:szCs w:val="24"/>
        </w:rPr>
      </w:pPr>
    </w:p>
    <w:p w:rsidR="00EB566C" w:rsidRPr="002E1DF9" w:rsidRDefault="00EB566C" w:rsidP="00EB566C">
      <w:pPr>
        <w:spacing w:after="0" w:line="240" w:lineRule="auto"/>
        <w:ind w:left="284"/>
        <w:jc w:val="both"/>
        <w:rPr>
          <w:rFonts w:ascii="Times New Roman" w:hAnsi="Times New Roman"/>
          <w:sz w:val="24"/>
          <w:szCs w:val="24"/>
        </w:rPr>
      </w:pPr>
    </w:p>
    <w:tbl>
      <w:tblPr>
        <w:tblW w:w="9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41"/>
        <w:gridCol w:w="1479"/>
        <w:gridCol w:w="1559"/>
        <w:gridCol w:w="2410"/>
      </w:tblGrid>
      <w:tr w:rsidR="00EB566C" w:rsidRPr="002E1DF9" w:rsidTr="00501E70">
        <w:tc>
          <w:tcPr>
            <w:tcW w:w="4341" w:type="dxa"/>
            <w:tcBorders>
              <w:top w:val="outset" w:sz="6" w:space="0" w:color="auto"/>
              <w:bottom w:val="outset" w:sz="6" w:space="0" w:color="auto"/>
              <w:right w:val="outset" w:sz="6" w:space="0" w:color="auto"/>
            </w:tcBorders>
            <w:vAlign w:val="center"/>
            <w:hideMark/>
          </w:tcPr>
          <w:p w:rsidR="00EB566C" w:rsidRPr="00025168" w:rsidRDefault="00EB566C" w:rsidP="00501E70">
            <w:pPr>
              <w:spacing w:before="100" w:beforeAutospacing="1" w:after="100" w:afterAutospacing="1" w:line="240" w:lineRule="auto"/>
              <w:ind w:left="284"/>
              <w:jc w:val="center"/>
              <w:rPr>
                <w:rFonts w:ascii="Times New Roman" w:hAnsi="Times New Roman"/>
                <w:sz w:val="26"/>
                <w:szCs w:val="26"/>
              </w:rPr>
            </w:pPr>
            <w:r w:rsidRPr="00025168">
              <w:rPr>
                <w:rFonts w:ascii="Times New Roman" w:hAnsi="Times New Roman"/>
                <w:sz w:val="26"/>
                <w:szCs w:val="26"/>
              </w:rPr>
              <w:t>Основные статистические показатели</w:t>
            </w:r>
          </w:p>
        </w:tc>
        <w:tc>
          <w:tcPr>
            <w:tcW w:w="1479" w:type="dxa"/>
            <w:tcBorders>
              <w:top w:val="outset" w:sz="6" w:space="0" w:color="auto"/>
              <w:left w:val="outset" w:sz="6" w:space="0" w:color="auto"/>
              <w:bottom w:val="outset" w:sz="6" w:space="0" w:color="auto"/>
              <w:right w:val="outset" w:sz="6" w:space="0" w:color="auto"/>
            </w:tcBorders>
            <w:vAlign w:val="center"/>
          </w:tcPr>
          <w:p w:rsidR="00EB566C" w:rsidRPr="00025168" w:rsidRDefault="00EB566C" w:rsidP="00501E70">
            <w:pPr>
              <w:spacing w:before="100" w:beforeAutospacing="1" w:after="100" w:afterAutospacing="1" w:line="240" w:lineRule="auto"/>
              <w:ind w:left="70"/>
              <w:jc w:val="center"/>
              <w:rPr>
                <w:rFonts w:ascii="Times New Roman" w:hAnsi="Times New Roman"/>
                <w:sz w:val="26"/>
                <w:szCs w:val="26"/>
              </w:rPr>
            </w:pPr>
            <w:r>
              <w:rPr>
                <w:rFonts w:ascii="Times New Roman" w:hAnsi="Times New Roman"/>
                <w:sz w:val="26"/>
                <w:szCs w:val="26"/>
              </w:rPr>
              <w:t xml:space="preserve">2 </w:t>
            </w:r>
            <w:r w:rsidRPr="00025168">
              <w:rPr>
                <w:rFonts w:ascii="Times New Roman" w:hAnsi="Times New Roman"/>
                <w:sz w:val="26"/>
                <w:szCs w:val="26"/>
              </w:rPr>
              <w:t>кв. 2016</w:t>
            </w:r>
          </w:p>
        </w:tc>
        <w:tc>
          <w:tcPr>
            <w:tcW w:w="1559" w:type="dxa"/>
            <w:tcBorders>
              <w:top w:val="outset" w:sz="6" w:space="0" w:color="auto"/>
              <w:left w:val="outset" w:sz="6" w:space="0" w:color="auto"/>
              <w:bottom w:val="outset" w:sz="6" w:space="0" w:color="auto"/>
              <w:right w:val="outset" w:sz="6" w:space="0" w:color="auto"/>
            </w:tcBorders>
            <w:vAlign w:val="center"/>
          </w:tcPr>
          <w:p w:rsidR="00EB566C" w:rsidRDefault="00EB566C" w:rsidP="00501E70">
            <w:pPr>
              <w:spacing w:before="100" w:beforeAutospacing="1" w:after="100" w:afterAutospacing="1" w:line="240" w:lineRule="auto"/>
              <w:ind w:left="8"/>
              <w:jc w:val="center"/>
              <w:rPr>
                <w:rFonts w:ascii="Times New Roman" w:hAnsi="Times New Roman"/>
                <w:sz w:val="26"/>
                <w:szCs w:val="26"/>
              </w:rPr>
            </w:pPr>
          </w:p>
          <w:p w:rsidR="00EB566C" w:rsidRPr="00025168" w:rsidRDefault="00EB566C" w:rsidP="00501E70">
            <w:pPr>
              <w:spacing w:before="100" w:beforeAutospacing="1" w:after="100" w:afterAutospacing="1" w:line="240" w:lineRule="auto"/>
              <w:ind w:left="8"/>
              <w:jc w:val="center"/>
              <w:rPr>
                <w:rFonts w:ascii="Times New Roman" w:hAnsi="Times New Roman"/>
                <w:sz w:val="26"/>
                <w:szCs w:val="26"/>
              </w:rPr>
            </w:pPr>
            <w:r>
              <w:rPr>
                <w:rFonts w:ascii="Times New Roman" w:hAnsi="Times New Roman"/>
                <w:sz w:val="26"/>
                <w:szCs w:val="26"/>
              </w:rPr>
              <w:t xml:space="preserve">2 кв. </w:t>
            </w:r>
            <w:r w:rsidRPr="00025168">
              <w:rPr>
                <w:rFonts w:ascii="Times New Roman" w:hAnsi="Times New Roman"/>
                <w:sz w:val="26"/>
                <w:szCs w:val="26"/>
              </w:rPr>
              <w:t>2017</w:t>
            </w:r>
          </w:p>
          <w:p w:rsidR="00EB566C" w:rsidRPr="00025168" w:rsidRDefault="00EB566C" w:rsidP="00501E70">
            <w:pPr>
              <w:spacing w:before="100" w:beforeAutospacing="1" w:after="100" w:afterAutospacing="1" w:line="240" w:lineRule="auto"/>
              <w:ind w:left="284"/>
              <w:jc w:val="center"/>
              <w:rPr>
                <w:rFonts w:ascii="Times New Roman" w:hAnsi="Times New Roman"/>
                <w:sz w:val="26"/>
                <w:szCs w:val="26"/>
              </w:rPr>
            </w:pPr>
          </w:p>
        </w:tc>
        <w:tc>
          <w:tcPr>
            <w:tcW w:w="2410" w:type="dxa"/>
            <w:tcBorders>
              <w:top w:val="outset" w:sz="6" w:space="0" w:color="auto"/>
              <w:left w:val="outset" w:sz="6" w:space="0" w:color="auto"/>
              <w:bottom w:val="outset" w:sz="6" w:space="0" w:color="auto"/>
            </w:tcBorders>
            <w:vAlign w:val="center"/>
          </w:tcPr>
          <w:p w:rsidR="00EB566C" w:rsidRDefault="00EB566C" w:rsidP="00501E70">
            <w:pPr>
              <w:spacing w:before="100" w:beforeAutospacing="1" w:after="100" w:afterAutospacing="1" w:line="240" w:lineRule="auto"/>
              <w:ind w:left="284"/>
              <w:jc w:val="center"/>
              <w:rPr>
                <w:rFonts w:ascii="Times New Roman" w:hAnsi="Times New Roman"/>
                <w:sz w:val="26"/>
                <w:szCs w:val="26"/>
              </w:rPr>
            </w:pPr>
            <w:r>
              <w:rPr>
                <w:rFonts w:ascii="Times New Roman" w:hAnsi="Times New Roman"/>
                <w:sz w:val="26"/>
                <w:szCs w:val="26"/>
              </w:rPr>
              <w:t>2</w:t>
            </w:r>
            <w:r w:rsidRPr="00025168">
              <w:rPr>
                <w:rFonts w:ascii="Times New Roman" w:hAnsi="Times New Roman"/>
                <w:sz w:val="26"/>
                <w:szCs w:val="26"/>
              </w:rPr>
              <w:t xml:space="preserve"> кв. 2018</w:t>
            </w:r>
          </w:p>
          <w:p w:rsidR="00EB566C" w:rsidRPr="00025168" w:rsidRDefault="00EB566C" w:rsidP="00501E70">
            <w:pPr>
              <w:spacing w:before="100" w:beforeAutospacing="1" w:after="100" w:afterAutospacing="1" w:line="240" w:lineRule="auto"/>
              <w:ind w:left="284"/>
              <w:jc w:val="center"/>
              <w:rPr>
                <w:rFonts w:ascii="Times New Roman" w:hAnsi="Times New Roman"/>
                <w:sz w:val="26"/>
                <w:szCs w:val="26"/>
              </w:rPr>
            </w:pPr>
            <w:r>
              <w:rPr>
                <w:rFonts w:ascii="Times New Roman" w:hAnsi="Times New Roman"/>
                <w:sz w:val="26"/>
                <w:szCs w:val="26"/>
              </w:rPr>
              <w:t>на 28.05.2018</w:t>
            </w:r>
          </w:p>
        </w:tc>
      </w:tr>
      <w:tr w:rsidR="00EB566C" w:rsidRPr="002E1DF9" w:rsidTr="00501E70">
        <w:tc>
          <w:tcPr>
            <w:tcW w:w="4341" w:type="dxa"/>
            <w:tcBorders>
              <w:top w:val="outset" w:sz="6" w:space="0" w:color="auto"/>
              <w:bottom w:val="outset" w:sz="6" w:space="0" w:color="auto"/>
              <w:right w:val="outset" w:sz="6" w:space="0" w:color="auto"/>
            </w:tcBorders>
            <w:vAlign w:val="center"/>
            <w:hideMark/>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Поступило жалоб</w:t>
            </w:r>
          </w:p>
        </w:tc>
        <w:tc>
          <w:tcPr>
            <w:tcW w:w="1479" w:type="dxa"/>
            <w:tcBorders>
              <w:top w:val="outset" w:sz="6" w:space="0" w:color="auto"/>
              <w:left w:val="outset" w:sz="6" w:space="0" w:color="auto"/>
              <w:bottom w:val="outset" w:sz="6" w:space="0" w:color="auto"/>
              <w:right w:val="outset" w:sz="6" w:space="0" w:color="auto"/>
            </w:tcBorders>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72</w:t>
            </w:r>
          </w:p>
        </w:tc>
        <w:tc>
          <w:tcPr>
            <w:tcW w:w="1559" w:type="dxa"/>
            <w:tcBorders>
              <w:top w:val="outset" w:sz="6" w:space="0" w:color="auto"/>
              <w:left w:val="outset" w:sz="6" w:space="0" w:color="auto"/>
              <w:bottom w:val="outset" w:sz="6" w:space="0" w:color="auto"/>
              <w:right w:val="outset" w:sz="6" w:space="0" w:color="auto"/>
            </w:tcBorders>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72</w:t>
            </w:r>
          </w:p>
        </w:tc>
        <w:tc>
          <w:tcPr>
            <w:tcW w:w="2410" w:type="dxa"/>
            <w:tcBorders>
              <w:top w:val="outset" w:sz="6" w:space="0" w:color="auto"/>
              <w:left w:val="outset" w:sz="6" w:space="0" w:color="auto"/>
              <w:bottom w:val="outset" w:sz="6" w:space="0" w:color="auto"/>
            </w:tcBorders>
            <w:vAlign w:val="center"/>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38</w:t>
            </w:r>
          </w:p>
        </w:tc>
      </w:tr>
      <w:tr w:rsidR="00EB566C" w:rsidRPr="002E1DF9" w:rsidTr="00501E70">
        <w:tc>
          <w:tcPr>
            <w:tcW w:w="4341" w:type="dxa"/>
            <w:tcBorders>
              <w:top w:val="outset" w:sz="6" w:space="0" w:color="auto"/>
              <w:bottom w:val="outset" w:sz="6" w:space="0" w:color="auto"/>
              <w:right w:val="outset" w:sz="6" w:space="0" w:color="auto"/>
            </w:tcBorders>
            <w:vAlign w:val="center"/>
            <w:hideMark/>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из них рассмотрено:</w:t>
            </w:r>
          </w:p>
        </w:tc>
        <w:tc>
          <w:tcPr>
            <w:tcW w:w="1479" w:type="dxa"/>
            <w:tcBorders>
              <w:top w:val="outset" w:sz="6" w:space="0" w:color="auto"/>
              <w:left w:val="outset" w:sz="6" w:space="0" w:color="auto"/>
              <w:bottom w:val="outset" w:sz="6" w:space="0" w:color="auto"/>
              <w:right w:val="outset" w:sz="6" w:space="0" w:color="auto"/>
            </w:tcBorders>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63</w:t>
            </w:r>
          </w:p>
        </w:tc>
        <w:tc>
          <w:tcPr>
            <w:tcW w:w="1559" w:type="dxa"/>
            <w:tcBorders>
              <w:top w:val="outset" w:sz="6" w:space="0" w:color="auto"/>
              <w:left w:val="outset" w:sz="6" w:space="0" w:color="auto"/>
              <w:bottom w:val="outset" w:sz="6" w:space="0" w:color="auto"/>
              <w:right w:val="outset" w:sz="6" w:space="0" w:color="auto"/>
            </w:tcBorders>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66</w:t>
            </w:r>
          </w:p>
        </w:tc>
        <w:tc>
          <w:tcPr>
            <w:tcW w:w="2410" w:type="dxa"/>
            <w:tcBorders>
              <w:top w:val="outset" w:sz="6" w:space="0" w:color="auto"/>
              <w:left w:val="outset" w:sz="6" w:space="0" w:color="auto"/>
              <w:bottom w:val="outset" w:sz="6" w:space="0" w:color="auto"/>
            </w:tcBorders>
            <w:vAlign w:val="center"/>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35</w:t>
            </w:r>
          </w:p>
        </w:tc>
      </w:tr>
      <w:tr w:rsidR="00EB566C" w:rsidRPr="002E1DF9" w:rsidTr="00501E70">
        <w:tc>
          <w:tcPr>
            <w:tcW w:w="4341" w:type="dxa"/>
            <w:tcBorders>
              <w:top w:val="outset" w:sz="6" w:space="0" w:color="auto"/>
              <w:bottom w:val="outset" w:sz="6" w:space="0" w:color="auto"/>
              <w:right w:val="outset" w:sz="6" w:space="0" w:color="auto"/>
            </w:tcBorders>
            <w:vAlign w:val="center"/>
            <w:hideMark/>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признано необоснованными</w:t>
            </w:r>
          </w:p>
        </w:tc>
        <w:tc>
          <w:tcPr>
            <w:tcW w:w="1479" w:type="dxa"/>
            <w:tcBorders>
              <w:top w:val="outset" w:sz="6" w:space="0" w:color="auto"/>
              <w:left w:val="outset" w:sz="6" w:space="0" w:color="auto"/>
              <w:bottom w:val="outset" w:sz="6" w:space="0" w:color="auto"/>
              <w:right w:val="outset" w:sz="6" w:space="0" w:color="auto"/>
            </w:tcBorders>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12</w:t>
            </w:r>
          </w:p>
        </w:tc>
        <w:tc>
          <w:tcPr>
            <w:tcW w:w="1559" w:type="dxa"/>
            <w:tcBorders>
              <w:top w:val="outset" w:sz="6" w:space="0" w:color="auto"/>
              <w:left w:val="outset" w:sz="6" w:space="0" w:color="auto"/>
              <w:bottom w:val="outset" w:sz="6" w:space="0" w:color="auto"/>
              <w:right w:val="outset" w:sz="6" w:space="0" w:color="auto"/>
            </w:tcBorders>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43</w:t>
            </w:r>
          </w:p>
        </w:tc>
        <w:tc>
          <w:tcPr>
            <w:tcW w:w="2410" w:type="dxa"/>
            <w:tcBorders>
              <w:top w:val="outset" w:sz="6" w:space="0" w:color="auto"/>
              <w:left w:val="outset" w:sz="6" w:space="0" w:color="auto"/>
              <w:bottom w:val="outset" w:sz="6" w:space="0" w:color="auto"/>
            </w:tcBorders>
            <w:vAlign w:val="center"/>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18</w:t>
            </w:r>
          </w:p>
        </w:tc>
      </w:tr>
      <w:tr w:rsidR="00EB566C" w:rsidRPr="002E1DF9" w:rsidTr="00501E70">
        <w:tc>
          <w:tcPr>
            <w:tcW w:w="4341" w:type="dxa"/>
            <w:tcBorders>
              <w:top w:val="outset" w:sz="6" w:space="0" w:color="auto"/>
              <w:bottom w:val="outset" w:sz="6" w:space="0" w:color="auto"/>
              <w:right w:val="outset" w:sz="6" w:space="0" w:color="auto"/>
            </w:tcBorders>
            <w:vAlign w:val="center"/>
            <w:hideMark/>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признано обоснованными</w:t>
            </w:r>
          </w:p>
        </w:tc>
        <w:tc>
          <w:tcPr>
            <w:tcW w:w="1479" w:type="dxa"/>
            <w:tcBorders>
              <w:top w:val="outset" w:sz="6" w:space="0" w:color="auto"/>
              <w:left w:val="outset" w:sz="6" w:space="0" w:color="auto"/>
              <w:bottom w:val="outset" w:sz="6" w:space="0" w:color="auto"/>
              <w:right w:val="outset" w:sz="6" w:space="0" w:color="auto"/>
            </w:tcBorders>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51</w:t>
            </w:r>
          </w:p>
        </w:tc>
        <w:tc>
          <w:tcPr>
            <w:tcW w:w="1559" w:type="dxa"/>
            <w:tcBorders>
              <w:top w:val="outset" w:sz="6" w:space="0" w:color="auto"/>
              <w:left w:val="outset" w:sz="6" w:space="0" w:color="auto"/>
              <w:bottom w:val="outset" w:sz="6" w:space="0" w:color="auto"/>
              <w:right w:val="outset" w:sz="6" w:space="0" w:color="auto"/>
            </w:tcBorders>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23</w:t>
            </w:r>
          </w:p>
        </w:tc>
        <w:tc>
          <w:tcPr>
            <w:tcW w:w="2410" w:type="dxa"/>
            <w:tcBorders>
              <w:top w:val="outset" w:sz="6" w:space="0" w:color="auto"/>
              <w:left w:val="outset" w:sz="6" w:space="0" w:color="auto"/>
              <w:bottom w:val="outset" w:sz="6" w:space="0" w:color="auto"/>
            </w:tcBorders>
            <w:vAlign w:val="center"/>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17</w:t>
            </w:r>
          </w:p>
        </w:tc>
      </w:tr>
      <w:tr w:rsidR="00EB566C" w:rsidRPr="002E1DF9" w:rsidTr="00501E70">
        <w:tc>
          <w:tcPr>
            <w:tcW w:w="4341" w:type="dxa"/>
            <w:tcBorders>
              <w:top w:val="outset" w:sz="6" w:space="0" w:color="auto"/>
              <w:bottom w:val="outset" w:sz="6" w:space="0" w:color="auto"/>
              <w:right w:val="outset" w:sz="6" w:space="0" w:color="auto"/>
            </w:tcBorders>
            <w:vAlign w:val="center"/>
            <w:hideMark/>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Выдано предписаний, из них:</w:t>
            </w:r>
          </w:p>
        </w:tc>
        <w:tc>
          <w:tcPr>
            <w:tcW w:w="1479" w:type="dxa"/>
            <w:tcBorders>
              <w:top w:val="outset" w:sz="6" w:space="0" w:color="auto"/>
              <w:left w:val="outset" w:sz="6" w:space="0" w:color="auto"/>
              <w:bottom w:val="outset" w:sz="6" w:space="0" w:color="auto"/>
              <w:right w:val="outset" w:sz="6" w:space="0" w:color="auto"/>
            </w:tcBorders>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23</w:t>
            </w:r>
          </w:p>
        </w:tc>
        <w:tc>
          <w:tcPr>
            <w:tcW w:w="1559" w:type="dxa"/>
            <w:tcBorders>
              <w:top w:val="outset" w:sz="6" w:space="0" w:color="auto"/>
              <w:left w:val="outset" w:sz="6" w:space="0" w:color="auto"/>
              <w:bottom w:val="outset" w:sz="6" w:space="0" w:color="auto"/>
              <w:right w:val="outset" w:sz="6" w:space="0" w:color="auto"/>
            </w:tcBorders>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93</w:t>
            </w:r>
          </w:p>
        </w:tc>
        <w:tc>
          <w:tcPr>
            <w:tcW w:w="2410" w:type="dxa"/>
            <w:tcBorders>
              <w:top w:val="outset" w:sz="6" w:space="0" w:color="auto"/>
              <w:left w:val="outset" w:sz="6" w:space="0" w:color="auto"/>
              <w:bottom w:val="outset" w:sz="6" w:space="0" w:color="auto"/>
            </w:tcBorders>
            <w:vAlign w:val="center"/>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33</w:t>
            </w:r>
          </w:p>
        </w:tc>
      </w:tr>
      <w:tr w:rsidR="00EB566C" w:rsidRPr="002E1DF9" w:rsidTr="00501E70">
        <w:tc>
          <w:tcPr>
            <w:tcW w:w="4341" w:type="dxa"/>
            <w:tcBorders>
              <w:top w:val="outset" w:sz="6" w:space="0" w:color="auto"/>
              <w:bottom w:val="outset" w:sz="6" w:space="0" w:color="auto"/>
              <w:right w:val="outset" w:sz="6" w:space="0" w:color="auto"/>
            </w:tcBorders>
            <w:vAlign w:val="center"/>
            <w:hideMark/>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по жалобам</w:t>
            </w:r>
          </w:p>
        </w:tc>
        <w:tc>
          <w:tcPr>
            <w:tcW w:w="1479" w:type="dxa"/>
            <w:tcBorders>
              <w:top w:val="outset" w:sz="6" w:space="0" w:color="auto"/>
              <w:left w:val="outset" w:sz="6" w:space="0" w:color="auto"/>
              <w:bottom w:val="outset" w:sz="6" w:space="0" w:color="auto"/>
              <w:right w:val="outset" w:sz="6" w:space="0" w:color="auto"/>
            </w:tcBorders>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16</w:t>
            </w:r>
          </w:p>
        </w:tc>
        <w:tc>
          <w:tcPr>
            <w:tcW w:w="1559" w:type="dxa"/>
            <w:tcBorders>
              <w:top w:val="outset" w:sz="6" w:space="0" w:color="auto"/>
              <w:left w:val="outset" w:sz="6" w:space="0" w:color="auto"/>
              <w:bottom w:val="outset" w:sz="6" w:space="0" w:color="auto"/>
              <w:right w:val="outset" w:sz="6" w:space="0" w:color="auto"/>
            </w:tcBorders>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88</w:t>
            </w:r>
          </w:p>
        </w:tc>
        <w:tc>
          <w:tcPr>
            <w:tcW w:w="2410" w:type="dxa"/>
            <w:tcBorders>
              <w:top w:val="outset" w:sz="6" w:space="0" w:color="auto"/>
              <w:left w:val="outset" w:sz="6" w:space="0" w:color="auto"/>
              <w:bottom w:val="outset" w:sz="6" w:space="0" w:color="auto"/>
            </w:tcBorders>
            <w:vAlign w:val="center"/>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16</w:t>
            </w:r>
          </w:p>
        </w:tc>
      </w:tr>
      <w:tr w:rsidR="00EB566C" w:rsidRPr="002E1DF9" w:rsidTr="00501E70">
        <w:tc>
          <w:tcPr>
            <w:tcW w:w="4341" w:type="dxa"/>
            <w:tcBorders>
              <w:top w:val="outset" w:sz="6" w:space="0" w:color="auto"/>
              <w:bottom w:val="outset" w:sz="6" w:space="0" w:color="auto"/>
              <w:right w:val="outset" w:sz="6" w:space="0" w:color="auto"/>
            </w:tcBorders>
            <w:vAlign w:val="center"/>
            <w:hideMark/>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по внеплановым проверкам</w:t>
            </w:r>
          </w:p>
        </w:tc>
        <w:tc>
          <w:tcPr>
            <w:tcW w:w="1479" w:type="dxa"/>
            <w:tcBorders>
              <w:top w:val="outset" w:sz="6" w:space="0" w:color="auto"/>
              <w:left w:val="outset" w:sz="6" w:space="0" w:color="auto"/>
              <w:bottom w:val="outset" w:sz="6" w:space="0" w:color="auto"/>
              <w:right w:val="outset" w:sz="6" w:space="0" w:color="auto"/>
            </w:tcBorders>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7</w:t>
            </w:r>
          </w:p>
        </w:tc>
        <w:tc>
          <w:tcPr>
            <w:tcW w:w="1559" w:type="dxa"/>
            <w:tcBorders>
              <w:top w:val="outset" w:sz="6" w:space="0" w:color="auto"/>
              <w:left w:val="outset" w:sz="6" w:space="0" w:color="auto"/>
              <w:bottom w:val="outset" w:sz="6" w:space="0" w:color="auto"/>
              <w:right w:val="outset" w:sz="6" w:space="0" w:color="auto"/>
            </w:tcBorders>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5</w:t>
            </w:r>
          </w:p>
        </w:tc>
        <w:tc>
          <w:tcPr>
            <w:tcW w:w="2410" w:type="dxa"/>
            <w:tcBorders>
              <w:top w:val="outset" w:sz="6" w:space="0" w:color="auto"/>
              <w:left w:val="outset" w:sz="6" w:space="0" w:color="auto"/>
              <w:bottom w:val="outset" w:sz="6" w:space="0" w:color="auto"/>
            </w:tcBorders>
            <w:vAlign w:val="center"/>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17</w:t>
            </w:r>
          </w:p>
        </w:tc>
      </w:tr>
      <w:tr w:rsidR="00EB566C" w:rsidRPr="002E1DF9" w:rsidTr="00501E70">
        <w:tc>
          <w:tcPr>
            <w:tcW w:w="4341" w:type="dxa"/>
            <w:tcBorders>
              <w:top w:val="outset" w:sz="6" w:space="0" w:color="auto"/>
              <w:bottom w:val="outset" w:sz="6" w:space="0" w:color="auto"/>
              <w:right w:val="outset" w:sz="6" w:space="0" w:color="auto"/>
            </w:tcBorders>
            <w:vAlign w:val="center"/>
            <w:hideMark/>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Рассмотрено РНП, из них:</w:t>
            </w:r>
          </w:p>
        </w:tc>
        <w:tc>
          <w:tcPr>
            <w:tcW w:w="1479" w:type="dxa"/>
            <w:tcBorders>
              <w:top w:val="outset" w:sz="6" w:space="0" w:color="auto"/>
              <w:left w:val="outset" w:sz="6" w:space="0" w:color="auto"/>
              <w:bottom w:val="outset" w:sz="6" w:space="0" w:color="auto"/>
              <w:right w:val="outset" w:sz="6" w:space="0" w:color="auto"/>
            </w:tcBorders>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14</w:t>
            </w:r>
          </w:p>
        </w:tc>
        <w:tc>
          <w:tcPr>
            <w:tcW w:w="1559" w:type="dxa"/>
            <w:tcBorders>
              <w:top w:val="outset" w:sz="6" w:space="0" w:color="auto"/>
              <w:left w:val="outset" w:sz="6" w:space="0" w:color="auto"/>
              <w:bottom w:val="outset" w:sz="6" w:space="0" w:color="auto"/>
              <w:right w:val="outset" w:sz="6" w:space="0" w:color="auto"/>
            </w:tcBorders>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15</w:t>
            </w:r>
          </w:p>
        </w:tc>
        <w:tc>
          <w:tcPr>
            <w:tcW w:w="2410" w:type="dxa"/>
            <w:tcBorders>
              <w:top w:val="outset" w:sz="6" w:space="0" w:color="auto"/>
              <w:left w:val="outset" w:sz="6" w:space="0" w:color="auto"/>
              <w:bottom w:val="outset" w:sz="6" w:space="0" w:color="auto"/>
            </w:tcBorders>
            <w:vAlign w:val="center"/>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33 (12 на рассмотрении)</w:t>
            </w:r>
          </w:p>
        </w:tc>
      </w:tr>
      <w:tr w:rsidR="00EB566C" w:rsidRPr="002E1DF9" w:rsidTr="00501E70">
        <w:tc>
          <w:tcPr>
            <w:tcW w:w="4341" w:type="dxa"/>
            <w:tcBorders>
              <w:top w:val="outset" w:sz="6" w:space="0" w:color="auto"/>
              <w:bottom w:val="outset" w:sz="6" w:space="0" w:color="auto"/>
              <w:right w:val="outset" w:sz="6" w:space="0" w:color="auto"/>
            </w:tcBorders>
            <w:vAlign w:val="center"/>
            <w:hideMark/>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включено в РНП</w:t>
            </w:r>
          </w:p>
        </w:tc>
        <w:tc>
          <w:tcPr>
            <w:tcW w:w="1479" w:type="dxa"/>
            <w:tcBorders>
              <w:top w:val="outset" w:sz="6" w:space="0" w:color="auto"/>
              <w:left w:val="outset" w:sz="6" w:space="0" w:color="auto"/>
              <w:bottom w:val="outset" w:sz="6" w:space="0" w:color="auto"/>
              <w:right w:val="outset" w:sz="6" w:space="0" w:color="auto"/>
            </w:tcBorders>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4</w:t>
            </w:r>
          </w:p>
        </w:tc>
        <w:tc>
          <w:tcPr>
            <w:tcW w:w="1559" w:type="dxa"/>
            <w:tcBorders>
              <w:top w:val="outset" w:sz="6" w:space="0" w:color="auto"/>
              <w:left w:val="outset" w:sz="6" w:space="0" w:color="auto"/>
              <w:bottom w:val="outset" w:sz="6" w:space="0" w:color="auto"/>
              <w:right w:val="outset" w:sz="6" w:space="0" w:color="auto"/>
            </w:tcBorders>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5</w:t>
            </w:r>
          </w:p>
        </w:tc>
        <w:tc>
          <w:tcPr>
            <w:tcW w:w="2410" w:type="dxa"/>
            <w:tcBorders>
              <w:top w:val="outset" w:sz="6" w:space="0" w:color="auto"/>
              <w:left w:val="outset" w:sz="6" w:space="0" w:color="auto"/>
              <w:bottom w:val="outset" w:sz="6" w:space="0" w:color="auto"/>
            </w:tcBorders>
            <w:vAlign w:val="center"/>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10</w:t>
            </w:r>
          </w:p>
        </w:tc>
      </w:tr>
      <w:tr w:rsidR="00EB566C" w:rsidRPr="002E1DF9" w:rsidTr="00501E70">
        <w:tc>
          <w:tcPr>
            <w:tcW w:w="4341" w:type="dxa"/>
            <w:tcBorders>
              <w:top w:val="outset" w:sz="6" w:space="0" w:color="auto"/>
              <w:bottom w:val="outset" w:sz="6" w:space="0" w:color="auto"/>
              <w:right w:val="outset" w:sz="6" w:space="0" w:color="auto"/>
            </w:tcBorders>
            <w:vAlign w:val="center"/>
            <w:hideMark/>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отказано</w:t>
            </w:r>
          </w:p>
        </w:tc>
        <w:tc>
          <w:tcPr>
            <w:tcW w:w="1479" w:type="dxa"/>
            <w:tcBorders>
              <w:top w:val="outset" w:sz="6" w:space="0" w:color="auto"/>
              <w:left w:val="outset" w:sz="6" w:space="0" w:color="auto"/>
              <w:bottom w:val="outset" w:sz="6" w:space="0" w:color="auto"/>
              <w:right w:val="outset" w:sz="6" w:space="0" w:color="auto"/>
            </w:tcBorders>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10</w:t>
            </w:r>
          </w:p>
        </w:tc>
        <w:tc>
          <w:tcPr>
            <w:tcW w:w="1559" w:type="dxa"/>
            <w:tcBorders>
              <w:top w:val="outset" w:sz="6" w:space="0" w:color="auto"/>
              <w:left w:val="outset" w:sz="6" w:space="0" w:color="auto"/>
              <w:bottom w:val="outset" w:sz="6" w:space="0" w:color="auto"/>
              <w:right w:val="outset" w:sz="6" w:space="0" w:color="auto"/>
            </w:tcBorders>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10</w:t>
            </w:r>
          </w:p>
        </w:tc>
        <w:tc>
          <w:tcPr>
            <w:tcW w:w="2410" w:type="dxa"/>
            <w:tcBorders>
              <w:top w:val="outset" w:sz="6" w:space="0" w:color="auto"/>
              <w:left w:val="outset" w:sz="6" w:space="0" w:color="auto"/>
              <w:bottom w:val="outset" w:sz="6" w:space="0" w:color="auto"/>
            </w:tcBorders>
            <w:vAlign w:val="center"/>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11</w:t>
            </w:r>
          </w:p>
        </w:tc>
      </w:tr>
      <w:tr w:rsidR="00EB566C" w:rsidRPr="002E1DF9" w:rsidTr="00501E70">
        <w:tc>
          <w:tcPr>
            <w:tcW w:w="4341" w:type="dxa"/>
            <w:tcBorders>
              <w:top w:val="outset" w:sz="6" w:space="0" w:color="auto"/>
              <w:bottom w:val="outset" w:sz="6" w:space="0" w:color="auto"/>
              <w:right w:val="outset" w:sz="6" w:space="0" w:color="auto"/>
            </w:tcBorders>
            <w:vAlign w:val="center"/>
            <w:hideMark/>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Возбуждено дел об административных правонарушениях</w:t>
            </w:r>
          </w:p>
        </w:tc>
        <w:tc>
          <w:tcPr>
            <w:tcW w:w="1479" w:type="dxa"/>
            <w:tcBorders>
              <w:top w:val="outset" w:sz="6" w:space="0" w:color="auto"/>
              <w:left w:val="outset" w:sz="6" w:space="0" w:color="auto"/>
              <w:bottom w:val="outset" w:sz="6" w:space="0" w:color="auto"/>
              <w:right w:val="outset" w:sz="6" w:space="0" w:color="auto"/>
            </w:tcBorders>
          </w:tcPr>
          <w:p w:rsidR="00EB566C" w:rsidRPr="00025168" w:rsidRDefault="00EB566C" w:rsidP="00501E70">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125</w:t>
            </w:r>
          </w:p>
        </w:tc>
        <w:tc>
          <w:tcPr>
            <w:tcW w:w="1559" w:type="dxa"/>
            <w:tcBorders>
              <w:top w:val="outset" w:sz="6" w:space="0" w:color="auto"/>
              <w:left w:val="outset" w:sz="6" w:space="0" w:color="auto"/>
              <w:bottom w:val="outset" w:sz="6" w:space="0" w:color="auto"/>
              <w:right w:val="outset" w:sz="6" w:space="0" w:color="auto"/>
            </w:tcBorders>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132</w:t>
            </w:r>
          </w:p>
        </w:tc>
        <w:tc>
          <w:tcPr>
            <w:tcW w:w="2410" w:type="dxa"/>
            <w:tcBorders>
              <w:top w:val="outset" w:sz="6" w:space="0" w:color="auto"/>
              <w:left w:val="outset" w:sz="6" w:space="0" w:color="auto"/>
              <w:bottom w:val="outset" w:sz="6" w:space="0" w:color="auto"/>
            </w:tcBorders>
            <w:vAlign w:val="center"/>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103</w:t>
            </w:r>
          </w:p>
        </w:tc>
      </w:tr>
      <w:tr w:rsidR="00EB566C" w:rsidRPr="002E1DF9" w:rsidTr="00501E70">
        <w:tc>
          <w:tcPr>
            <w:tcW w:w="4341" w:type="dxa"/>
            <w:tcBorders>
              <w:top w:val="outset" w:sz="6" w:space="0" w:color="auto"/>
              <w:bottom w:val="outset" w:sz="6" w:space="0" w:color="auto"/>
              <w:right w:val="outset" w:sz="6" w:space="0" w:color="auto"/>
            </w:tcBorders>
            <w:vAlign w:val="center"/>
            <w:hideMark/>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 xml:space="preserve">Сумма наложенных штрафных </w:t>
            </w:r>
            <w:r w:rsidRPr="00025168">
              <w:rPr>
                <w:rFonts w:ascii="Times New Roman" w:hAnsi="Times New Roman"/>
                <w:sz w:val="26"/>
                <w:szCs w:val="26"/>
              </w:rPr>
              <w:lastRenderedPageBreak/>
              <w:t xml:space="preserve">санкций за нарушение законодательства в сфере закупок, тыс. </w:t>
            </w:r>
            <w:proofErr w:type="spellStart"/>
            <w:r w:rsidRPr="00025168">
              <w:rPr>
                <w:rFonts w:ascii="Times New Roman" w:hAnsi="Times New Roman"/>
                <w:sz w:val="26"/>
                <w:szCs w:val="26"/>
              </w:rPr>
              <w:t>руб</w:t>
            </w:r>
            <w:proofErr w:type="spellEnd"/>
          </w:p>
        </w:tc>
        <w:tc>
          <w:tcPr>
            <w:tcW w:w="1479" w:type="dxa"/>
            <w:tcBorders>
              <w:top w:val="outset" w:sz="6" w:space="0" w:color="auto"/>
              <w:left w:val="outset" w:sz="6" w:space="0" w:color="auto"/>
              <w:bottom w:val="outset" w:sz="6" w:space="0" w:color="auto"/>
              <w:right w:val="outset" w:sz="6" w:space="0" w:color="auto"/>
            </w:tcBorders>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lastRenderedPageBreak/>
              <w:t>941</w:t>
            </w:r>
          </w:p>
        </w:tc>
        <w:tc>
          <w:tcPr>
            <w:tcW w:w="1559" w:type="dxa"/>
            <w:tcBorders>
              <w:top w:val="outset" w:sz="6" w:space="0" w:color="auto"/>
              <w:left w:val="outset" w:sz="6" w:space="0" w:color="auto"/>
              <w:bottom w:val="outset" w:sz="6" w:space="0" w:color="auto"/>
              <w:right w:val="outset" w:sz="6" w:space="0" w:color="auto"/>
            </w:tcBorders>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1050</w:t>
            </w:r>
          </w:p>
        </w:tc>
        <w:tc>
          <w:tcPr>
            <w:tcW w:w="2410" w:type="dxa"/>
            <w:tcBorders>
              <w:top w:val="outset" w:sz="6" w:space="0" w:color="auto"/>
              <w:left w:val="outset" w:sz="6" w:space="0" w:color="auto"/>
              <w:bottom w:val="outset" w:sz="6" w:space="0" w:color="auto"/>
            </w:tcBorders>
            <w:vAlign w:val="center"/>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867</w:t>
            </w:r>
          </w:p>
        </w:tc>
      </w:tr>
      <w:tr w:rsidR="00EB566C" w:rsidRPr="002E1DF9" w:rsidTr="00501E70">
        <w:tc>
          <w:tcPr>
            <w:tcW w:w="4341" w:type="dxa"/>
            <w:tcBorders>
              <w:top w:val="outset" w:sz="6" w:space="0" w:color="auto"/>
              <w:bottom w:val="outset" w:sz="6" w:space="0" w:color="auto"/>
              <w:right w:val="outset" w:sz="6" w:space="0" w:color="auto"/>
            </w:tcBorders>
            <w:vAlign w:val="center"/>
            <w:hideMark/>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lastRenderedPageBreak/>
              <w:t>Сумма уплаченных штрафных санкций за нарушение законодательства в сфере закупок, тыс. руб.</w:t>
            </w:r>
          </w:p>
        </w:tc>
        <w:tc>
          <w:tcPr>
            <w:tcW w:w="1479" w:type="dxa"/>
            <w:tcBorders>
              <w:top w:val="outset" w:sz="6" w:space="0" w:color="auto"/>
              <w:left w:val="outset" w:sz="6" w:space="0" w:color="auto"/>
              <w:bottom w:val="outset" w:sz="6" w:space="0" w:color="auto"/>
              <w:right w:val="outset" w:sz="6" w:space="0" w:color="auto"/>
            </w:tcBorders>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422</w:t>
            </w:r>
          </w:p>
        </w:tc>
        <w:tc>
          <w:tcPr>
            <w:tcW w:w="1559" w:type="dxa"/>
            <w:tcBorders>
              <w:top w:val="outset" w:sz="6" w:space="0" w:color="auto"/>
              <w:left w:val="outset" w:sz="6" w:space="0" w:color="auto"/>
              <w:bottom w:val="outset" w:sz="6" w:space="0" w:color="auto"/>
              <w:right w:val="outset" w:sz="6" w:space="0" w:color="auto"/>
            </w:tcBorders>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549</w:t>
            </w:r>
          </w:p>
        </w:tc>
        <w:tc>
          <w:tcPr>
            <w:tcW w:w="2410" w:type="dxa"/>
            <w:tcBorders>
              <w:top w:val="outset" w:sz="6" w:space="0" w:color="auto"/>
              <w:left w:val="outset" w:sz="6" w:space="0" w:color="auto"/>
              <w:bottom w:val="outset" w:sz="6" w:space="0" w:color="auto"/>
            </w:tcBorders>
            <w:vAlign w:val="center"/>
          </w:tcPr>
          <w:p w:rsidR="00EB566C"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521</w:t>
            </w:r>
          </w:p>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p>
        </w:tc>
      </w:tr>
      <w:tr w:rsidR="00EB566C" w:rsidRPr="002E1DF9" w:rsidTr="00501E70">
        <w:tc>
          <w:tcPr>
            <w:tcW w:w="4341" w:type="dxa"/>
            <w:tcBorders>
              <w:top w:val="outset" w:sz="6" w:space="0" w:color="auto"/>
              <w:bottom w:val="outset" w:sz="6" w:space="0" w:color="auto"/>
              <w:right w:val="outset" w:sz="6" w:space="0" w:color="auto"/>
            </w:tcBorders>
            <w:vAlign w:val="center"/>
            <w:hideMark/>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Обжаловано в суде решений и предписаний</w:t>
            </w:r>
          </w:p>
        </w:tc>
        <w:tc>
          <w:tcPr>
            <w:tcW w:w="1479" w:type="dxa"/>
            <w:tcBorders>
              <w:top w:val="outset" w:sz="6" w:space="0" w:color="auto"/>
              <w:left w:val="outset" w:sz="6" w:space="0" w:color="auto"/>
              <w:bottom w:val="outset" w:sz="6" w:space="0" w:color="auto"/>
              <w:right w:val="outset" w:sz="6" w:space="0" w:color="auto"/>
            </w:tcBorders>
            <w:vAlign w:val="center"/>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1</w:t>
            </w:r>
          </w:p>
        </w:tc>
        <w:tc>
          <w:tcPr>
            <w:tcW w:w="1559" w:type="dxa"/>
            <w:tcBorders>
              <w:top w:val="outset" w:sz="6" w:space="0" w:color="auto"/>
              <w:left w:val="outset" w:sz="6" w:space="0" w:color="auto"/>
              <w:bottom w:val="outset" w:sz="6" w:space="0" w:color="auto"/>
              <w:right w:val="outset" w:sz="6" w:space="0" w:color="auto"/>
            </w:tcBorders>
            <w:vAlign w:val="center"/>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11</w:t>
            </w:r>
          </w:p>
        </w:tc>
        <w:tc>
          <w:tcPr>
            <w:tcW w:w="2410" w:type="dxa"/>
            <w:tcBorders>
              <w:top w:val="outset" w:sz="6" w:space="0" w:color="auto"/>
              <w:left w:val="outset" w:sz="6" w:space="0" w:color="auto"/>
              <w:bottom w:val="outset" w:sz="6" w:space="0" w:color="auto"/>
            </w:tcBorders>
            <w:vAlign w:val="center"/>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5</w:t>
            </w:r>
          </w:p>
        </w:tc>
      </w:tr>
      <w:tr w:rsidR="00EB566C" w:rsidRPr="002E1DF9" w:rsidTr="00501E70">
        <w:tc>
          <w:tcPr>
            <w:tcW w:w="4341" w:type="dxa"/>
            <w:tcBorders>
              <w:top w:val="outset" w:sz="6" w:space="0" w:color="auto"/>
              <w:bottom w:val="outset" w:sz="6" w:space="0" w:color="auto"/>
              <w:right w:val="outset" w:sz="6" w:space="0" w:color="auto"/>
            </w:tcBorders>
            <w:vAlign w:val="center"/>
            <w:hideMark/>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Оставлено без изменений</w:t>
            </w:r>
          </w:p>
        </w:tc>
        <w:tc>
          <w:tcPr>
            <w:tcW w:w="1479" w:type="dxa"/>
            <w:tcBorders>
              <w:top w:val="outset" w:sz="6" w:space="0" w:color="auto"/>
              <w:left w:val="outset" w:sz="6" w:space="0" w:color="auto"/>
              <w:bottom w:val="outset" w:sz="6" w:space="0" w:color="auto"/>
              <w:right w:val="outset" w:sz="6" w:space="0" w:color="auto"/>
            </w:tcBorders>
            <w:vAlign w:val="center"/>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1</w:t>
            </w:r>
          </w:p>
        </w:tc>
        <w:tc>
          <w:tcPr>
            <w:tcW w:w="1559" w:type="dxa"/>
            <w:tcBorders>
              <w:top w:val="outset" w:sz="6" w:space="0" w:color="auto"/>
              <w:left w:val="outset" w:sz="6" w:space="0" w:color="auto"/>
              <w:bottom w:val="outset" w:sz="6" w:space="0" w:color="auto"/>
              <w:right w:val="outset" w:sz="6" w:space="0" w:color="auto"/>
            </w:tcBorders>
            <w:vAlign w:val="center"/>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9</w:t>
            </w:r>
          </w:p>
        </w:tc>
        <w:tc>
          <w:tcPr>
            <w:tcW w:w="2410" w:type="dxa"/>
            <w:tcBorders>
              <w:top w:val="outset" w:sz="6" w:space="0" w:color="auto"/>
              <w:left w:val="outset" w:sz="6" w:space="0" w:color="auto"/>
              <w:bottom w:val="outset" w:sz="6" w:space="0" w:color="auto"/>
            </w:tcBorders>
            <w:vAlign w:val="center"/>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Pr>
                <w:rFonts w:ascii="Times New Roman" w:hAnsi="Times New Roman"/>
                <w:sz w:val="26"/>
                <w:szCs w:val="26"/>
              </w:rPr>
              <w:t>3</w:t>
            </w:r>
          </w:p>
        </w:tc>
      </w:tr>
      <w:tr w:rsidR="00EB566C" w:rsidRPr="002E1DF9" w:rsidTr="00501E70">
        <w:tc>
          <w:tcPr>
            <w:tcW w:w="4341" w:type="dxa"/>
            <w:tcBorders>
              <w:top w:val="outset" w:sz="6" w:space="0" w:color="auto"/>
              <w:bottom w:val="outset" w:sz="6" w:space="0" w:color="auto"/>
              <w:right w:val="outset" w:sz="6" w:space="0" w:color="auto"/>
            </w:tcBorders>
            <w:vAlign w:val="center"/>
            <w:hideMark/>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Отменено</w:t>
            </w:r>
          </w:p>
        </w:tc>
        <w:tc>
          <w:tcPr>
            <w:tcW w:w="1479" w:type="dxa"/>
            <w:tcBorders>
              <w:top w:val="outset" w:sz="6" w:space="0" w:color="auto"/>
              <w:left w:val="outset" w:sz="6" w:space="0" w:color="auto"/>
              <w:bottom w:val="outset" w:sz="6" w:space="0" w:color="auto"/>
              <w:right w:val="outset" w:sz="6" w:space="0" w:color="auto"/>
            </w:tcBorders>
            <w:vAlign w:val="center"/>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0</w:t>
            </w:r>
          </w:p>
        </w:tc>
        <w:tc>
          <w:tcPr>
            <w:tcW w:w="1559" w:type="dxa"/>
            <w:tcBorders>
              <w:top w:val="outset" w:sz="6" w:space="0" w:color="auto"/>
              <w:left w:val="outset" w:sz="6" w:space="0" w:color="auto"/>
              <w:bottom w:val="outset" w:sz="6" w:space="0" w:color="auto"/>
              <w:right w:val="outset" w:sz="6" w:space="0" w:color="auto"/>
            </w:tcBorders>
            <w:vAlign w:val="center"/>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proofErr w:type="gramStart"/>
            <w:r>
              <w:rPr>
                <w:rFonts w:ascii="Times New Roman" w:hAnsi="Times New Roman"/>
                <w:sz w:val="26"/>
                <w:szCs w:val="26"/>
              </w:rPr>
              <w:t>2 (отменено в части</w:t>
            </w:r>
            <w:proofErr w:type="gramEnd"/>
          </w:p>
        </w:tc>
        <w:tc>
          <w:tcPr>
            <w:tcW w:w="2410" w:type="dxa"/>
            <w:tcBorders>
              <w:top w:val="outset" w:sz="6" w:space="0" w:color="auto"/>
              <w:left w:val="outset" w:sz="6" w:space="0" w:color="auto"/>
              <w:bottom w:val="outset" w:sz="6" w:space="0" w:color="auto"/>
            </w:tcBorders>
            <w:vAlign w:val="center"/>
          </w:tcPr>
          <w:p w:rsidR="00EB566C" w:rsidRPr="00025168" w:rsidRDefault="00EB566C" w:rsidP="00501E70">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0</w:t>
            </w:r>
          </w:p>
        </w:tc>
      </w:tr>
      <w:tr w:rsidR="00EB566C" w:rsidRPr="009F0907" w:rsidTr="00501E70">
        <w:tc>
          <w:tcPr>
            <w:tcW w:w="4341" w:type="dxa"/>
            <w:tcBorders>
              <w:top w:val="outset" w:sz="6" w:space="0" w:color="auto"/>
              <w:bottom w:val="outset" w:sz="6" w:space="0" w:color="auto"/>
              <w:right w:val="outset" w:sz="6" w:space="0" w:color="auto"/>
            </w:tcBorders>
            <w:vAlign w:val="center"/>
            <w:hideMark/>
          </w:tcPr>
          <w:p w:rsidR="00EB566C" w:rsidRPr="009F0907" w:rsidRDefault="00EB566C" w:rsidP="00501E70">
            <w:pPr>
              <w:spacing w:before="100" w:beforeAutospacing="1" w:after="100" w:afterAutospacing="1" w:line="240" w:lineRule="auto"/>
              <w:ind w:left="284"/>
              <w:jc w:val="both"/>
              <w:rPr>
                <w:rFonts w:ascii="Times New Roman" w:eastAsia="Arial Unicode MS" w:hAnsi="Times New Roman"/>
                <w:kern w:val="3"/>
                <w:sz w:val="28"/>
                <w:szCs w:val="28"/>
                <w:lang w:eastAsia="zh-CN" w:bidi="hi-IN"/>
              </w:rPr>
            </w:pPr>
            <w:r w:rsidRPr="009F0907">
              <w:rPr>
                <w:rFonts w:ascii="Times New Roman" w:eastAsia="Arial Unicode MS" w:hAnsi="Times New Roman"/>
                <w:kern w:val="3"/>
                <w:sz w:val="28"/>
                <w:szCs w:val="28"/>
                <w:lang w:eastAsia="zh-CN" w:bidi="hi-IN"/>
              </w:rPr>
              <w:t>На стадии рассмотрения</w:t>
            </w:r>
          </w:p>
        </w:tc>
        <w:tc>
          <w:tcPr>
            <w:tcW w:w="1479" w:type="dxa"/>
            <w:tcBorders>
              <w:top w:val="outset" w:sz="6" w:space="0" w:color="auto"/>
              <w:left w:val="outset" w:sz="6" w:space="0" w:color="auto"/>
              <w:bottom w:val="outset" w:sz="6" w:space="0" w:color="auto"/>
              <w:right w:val="outset" w:sz="6" w:space="0" w:color="auto"/>
            </w:tcBorders>
          </w:tcPr>
          <w:p w:rsidR="00EB566C" w:rsidRPr="009F0907" w:rsidRDefault="00EB566C" w:rsidP="00501E70">
            <w:pPr>
              <w:spacing w:before="100" w:beforeAutospacing="1" w:after="100" w:afterAutospacing="1" w:line="240" w:lineRule="auto"/>
              <w:ind w:left="284"/>
              <w:jc w:val="both"/>
              <w:rPr>
                <w:rFonts w:ascii="Times New Roman" w:eastAsia="Arial Unicode MS" w:hAnsi="Times New Roman"/>
                <w:kern w:val="3"/>
                <w:sz w:val="28"/>
                <w:szCs w:val="28"/>
                <w:lang w:eastAsia="zh-CN" w:bidi="hi-IN"/>
              </w:rPr>
            </w:pPr>
            <w:r w:rsidRPr="009F0907">
              <w:rPr>
                <w:rFonts w:ascii="Times New Roman" w:eastAsia="Arial Unicode MS" w:hAnsi="Times New Roman"/>
                <w:kern w:val="3"/>
                <w:sz w:val="28"/>
                <w:szCs w:val="28"/>
                <w:lang w:eastAsia="zh-CN" w:bidi="hi-IN"/>
              </w:rPr>
              <w:t>0</w:t>
            </w:r>
          </w:p>
        </w:tc>
        <w:tc>
          <w:tcPr>
            <w:tcW w:w="1559" w:type="dxa"/>
            <w:tcBorders>
              <w:top w:val="outset" w:sz="6" w:space="0" w:color="auto"/>
              <w:left w:val="outset" w:sz="6" w:space="0" w:color="auto"/>
              <w:bottom w:val="outset" w:sz="6" w:space="0" w:color="auto"/>
              <w:right w:val="outset" w:sz="6" w:space="0" w:color="auto"/>
            </w:tcBorders>
            <w:vAlign w:val="center"/>
          </w:tcPr>
          <w:p w:rsidR="00EB566C" w:rsidRPr="009F0907" w:rsidRDefault="00EB566C" w:rsidP="00501E70">
            <w:pPr>
              <w:spacing w:before="100" w:beforeAutospacing="1" w:after="100" w:afterAutospacing="1" w:line="240" w:lineRule="auto"/>
              <w:ind w:left="284"/>
              <w:jc w:val="both"/>
              <w:rPr>
                <w:rFonts w:ascii="Times New Roman" w:eastAsia="Arial Unicode MS" w:hAnsi="Times New Roman"/>
                <w:kern w:val="3"/>
                <w:sz w:val="28"/>
                <w:szCs w:val="28"/>
                <w:lang w:eastAsia="zh-CN" w:bidi="hi-IN"/>
              </w:rPr>
            </w:pPr>
            <w:r w:rsidRPr="009F0907">
              <w:rPr>
                <w:rFonts w:ascii="Times New Roman" w:eastAsia="Arial Unicode MS" w:hAnsi="Times New Roman"/>
                <w:kern w:val="3"/>
                <w:sz w:val="28"/>
                <w:szCs w:val="28"/>
                <w:lang w:eastAsia="zh-CN" w:bidi="hi-IN"/>
              </w:rPr>
              <w:t>0</w:t>
            </w:r>
          </w:p>
        </w:tc>
        <w:tc>
          <w:tcPr>
            <w:tcW w:w="2410" w:type="dxa"/>
            <w:tcBorders>
              <w:top w:val="outset" w:sz="6" w:space="0" w:color="auto"/>
              <w:left w:val="outset" w:sz="6" w:space="0" w:color="auto"/>
              <w:bottom w:val="outset" w:sz="6" w:space="0" w:color="auto"/>
            </w:tcBorders>
            <w:vAlign w:val="center"/>
          </w:tcPr>
          <w:p w:rsidR="00EB566C" w:rsidRPr="009F0907" w:rsidRDefault="00EB566C" w:rsidP="00501E70">
            <w:pPr>
              <w:spacing w:before="100" w:beforeAutospacing="1" w:after="100" w:afterAutospacing="1" w:line="240" w:lineRule="auto"/>
              <w:ind w:left="284"/>
              <w:jc w:val="both"/>
              <w:rPr>
                <w:rFonts w:ascii="Times New Roman" w:eastAsia="Arial Unicode MS" w:hAnsi="Times New Roman"/>
                <w:kern w:val="3"/>
                <w:sz w:val="28"/>
                <w:szCs w:val="28"/>
                <w:lang w:eastAsia="zh-CN" w:bidi="hi-IN"/>
              </w:rPr>
            </w:pPr>
            <w:r w:rsidRPr="009F0907">
              <w:rPr>
                <w:rFonts w:ascii="Times New Roman" w:eastAsia="Arial Unicode MS" w:hAnsi="Times New Roman"/>
                <w:kern w:val="3"/>
                <w:sz w:val="28"/>
                <w:szCs w:val="28"/>
                <w:lang w:eastAsia="zh-CN" w:bidi="hi-IN"/>
              </w:rPr>
              <w:t>2</w:t>
            </w:r>
          </w:p>
        </w:tc>
      </w:tr>
    </w:tbl>
    <w:p w:rsidR="00EB566C" w:rsidRPr="009F0907" w:rsidRDefault="00EB566C" w:rsidP="00EB566C">
      <w:pPr>
        <w:spacing w:after="0" w:line="240" w:lineRule="auto"/>
        <w:ind w:left="284"/>
        <w:jc w:val="both"/>
        <w:rPr>
          <w:rFonts w:ascii="Times New Roman" w:eastAsia="Arial Unicode MS" w:hAnsi="Times New Roman"/>
          <w:kern w:val="3"/>
          <w:sz w:val="28"/>
          <w:szCs w:val="28"/>
          <w:lang w:eastAsia="zh-CN" w:bidi="hi-IN"/>
        </w:rPr>
      </w:pPr>
    </w:p>
    <w:p w:rsidR="00EB566C" w:rsidRPr="0010319B" w:rsidRDefault="00EB566C" w:rsidP="007E129F">
      <w:pPr>
        <w:suppressAutoHyphens/>
        <w:spacing w:after="0" w:line="240" w:lineRule="auto"/>
        <w:ind w:firstLine="851"/>
        <w:jc w:val="both"/>
        <w:textAlignment w:val="baseline"/>
        <w:rPr>
          <w:rFonts w:ascii="Times New Roman" w:eastAsia="Arial Unicode MS" w:hAnsi="Times New Roman"/>
          <w:kern w:val="3"/>
          <w:sz w:val="28"/>
          <w:szCs w:val="28"/>
          <w:lang w:eastAsia="zh-CN" w:bidi="hi-IN"/>
        </w:rPr>
      </w:pPr>
      <w:proofErr w:type="gramStart"/>
      <w:r w:rsidRPr="009F0907">
        <w:rPr>
          <w:rFonts w:ascii="Times New Roman" w:eastAsia="Arial Unicode MS" w:hAnsi="Times New Roman"/>
          <w:kern w:val="3"/>
          <w:sz w:val="28"/>
          <w:szCs w:val="28"/>
          <w:lang w:eastAsia="zh-CN" w:bidi="hi-IN"/>
        </w:rPr>
        <w:t xml:space="preserve">Количество поступивших в Томское УФАС России в </w:t>
      </w:r>
      <w:r>
        <w:rPr>
          <w:rFonts w:ascii="Times New Roman" w:eastAsia="Arial Unicode MS" w:hAnsi="Times New Roman"/>
          <w:kern w:val="3"/>
          <w:sz w:val="28"/>
          <w:szCs w:val="28"/>
          <w:lang w:val="en-US" w:eastAsia="zh-CN" w:bidi="hi-IN"/>
        </w:rPr>
        <w:t>II</w:t>
      </w:r>
      <w:r>
        <w:rPr>
          <w:rFonts w:ascii="Times New Roman" w:eastAsia="Arial Unicode MS" w:hAnsi="Times New Roman"/>
          <w:kern w:val="3"/>
          <w:sz w:val="28"/>
          <w:szCs w:val="28"/>
          <w:lang w:eastAsia="zh-CN" w:bidi="hi-IN"/>
        </w:rPr>
        <w:t xml:space="preserve"> квартал</w:t>
      </w:r>
      <w:r w:rsidR="007E129F">
        <w:rPr>
          <w:rFonts w:ascii="Times New Roman" w:eastAsia="Arial Unicode MS" w:hAnsi="Times New Roman"/>
          <w:kern w:val="3"/>
          <w:sz w:val="28"/>
          <w:szCs w:val="28"/>
          <w:lang w:eastAsia="zh-CN" w:bidi="hi-IN"/>
        </w:rPr>
        <w:t>е</w:t>
      </w:r>
      <w:r>
        <w:rPr>
          <w:rFonts w:ascii="Times New Roman" w:eastAsia="Arial Unicode MS" w:hAnsi="Times New Roman"/>
          <w:kern w:val="3"/>
          <w:sz w:val="28"/>
          <w:szCs w:val="28"/>
          <w:lang w:eastAsia="zh-CN" w:bidi="hi-IN"/>
        </w:rPr>
        <w:t xml:space="preserve"> 2018 года (по состоянию на </w:t>
      </w:r>
      <w:r w:rsidR="00501E70">
        <w:rPr>
          <w:rFonts w:ascii="Times New Roman" w:eastAsia="Arial Unicode MS" w:hAnsi="Times New Roman"/>
          <w:kern w:val="3"/>
          <w:sz w:val="28"/>
          <w:szCs w:val="28"/>
          <w:lang w:eastAsia="zh-CN" w:bidi="hi-IN"/>
        </w:rPr>
        <w:t>01.06.2018г</w:t>
      </w:r>
      <w:r>
        <w:rPr>
          <w:rFonts w:ascii="Times New Roman" w:eastAsia="Arial Unicode MS" w:hAnsi="Times New Roman"/>
          <w:kern w:val="3"/>
          <w:sz w:val="28"/>
          <w:szCs w:val="28"/>
          <w:lang w:eastAsia="zh-CN" w:bidi="hi-IN"/>
        </w:rPr>
        <w:t>.)</w:t>
      </w:r>
      <w:r w:rsidRPr="009F0907">
        <w:rPr>
          <w:rFonts w:ascii="Times New Roman" w:eastAsia="Arial Unicode MS" w:hAnsi="Times New Roman"/>
          <w:kern w:val="3"/>
          <w:sz w:val="28"/>
          <w:szCs w:val="28"/>
          <w:lang w:eastAsia="zh-CN" w:bidi="hi-IN"/>
        </w:rPr>
        <w:t xml:space="preserve"> жалоб на действия (бездействия) заказчиков, </w:t>
      </w:r>
      <w:r>
        <w:rPr>
          <w:rFonts w:ascii="Times New Roman" w:eastAsia="Arial Unicode MS" w:hAnsi="Times New Roman"/>
          <w:kern w:val="3"/>
          <w:sz w:val="28"/>
          <w:szCs w:val="28"/>
          <w:lang w:eastAsia="zh-CN" w:bidi="hi-IN"/>
        </w:rPr>
        <w:t xml:space="preserve">уполномоченных органов, </w:t>
      </w:r>
      <w:r w:rsidRPr="009F0907">
        <w:rPr>
          <w:rFonts w:ascii="Times New Roman" w:eastAsia="Arial Unicode MS" w:hAnsi="Times New Roman"/>
          <w:kern w:val="3"/>
          <w:sz w:val="28"/>
          <w:szCs w:val="28"/>
          <w:lang w:eastAsia="zh-CN" w:bidi="hi-IN"/>
        </w:rPr>
        <w:t>комиссий по рассмотрению заявок показывает стабильный статистический прирост.</w:t>
      </w:r>
      <w:proofErr w:type="gramEnd"/>
      <w:r w:rsidRPr="009F0907">
        <w:rPr>
          <w:rFonts w:ascii="Times New Roman" w:eastAsia="Arial Unicode MS" w:hAnsi="Times New Roman"/>
          <w:kern w:val="3"/>
          <w:sz w:val="28"/>
          <w:szCs w:val="28"/>
          <w:lang w:eastAsia="zh-CN" w:bidi="hi-IN"/>
        </w:rPr>
        <w:t xml:space="preserve"> Однако в</w:t>
      </w:r>
      <w:r>
        <w:rPr>
          <w:rFonts w:ascii="Times New Roman" w:eastAsia="Arial Unicode MS" w:hAnsi="Times New Roman"/>
          <w:kern w:val="3"/>
          <w:sz w:val="28"/>
          <w:szCs w:val="28"/>
          <w:lang w:eastAsia="zh-CN" w:bidi="hi-IN"/>
        </w:rPr>
        <w:t>о втором квартале 2018</w:t>
      </w:r>
      <w:r w:rsidRPr="009F0907">
        <w:rPr>
          <w:rFonts w:ascii="Times New Roman" w:eastAsia="Arial Unicode MS" w:hAnsi="Times New Roman"/>
          <w:kern w:val="3"/>
          <w:sz w:val="28"/>
          <w:szCs w:val="28"/>
          <w:lang w:eastAsia="zh-CN" w:bidi="hi-IN"/>
        </w:rPr>
        <w:t xml:space="preserve"> года произошло снижение количества полученных управлением жалоб</w:t>
      </w:r>
      <w:r>
        <w:rPr>
          <w:rFonts w:ascii="Times New Roman" w:eastAsia="Arial Unicode MS" w:hAnsi="Times New Roman"/>
          <w:kern w:val="3"/>
          <w:sz w:val="28"/>
          <w:szCs w:val="28"/>
          <w:lang w:eastAsia="zh-CN" w:bidi="hi-IN"/>
        </w:rPr>
        <w:t xml:space="preserve"> за аналогичный период прошлого года</w:t>
      </w:r>
      <w:r w:rsidRPr="009F0907">
        <w:rPr>
          <w:rFonts w:ascii="Times New Roman" w:eastAsia="Arial Unicode MS" w:hAnsi="Times New Roman"/>
          <w:kern w:val="3"/>
          <w:sz w:val="28"/>
          <w:szCs w:val="28"/>
          <w:lang w:eastAsia="zh-CN" w:bidi="hi-IN"/>
        </w:rPr>
        <w:t xml:space="preserve">. </w:t>
      </w:r>
      <w:proofErr w:type="gramStart"/>
      <w:r w:rsidRPr="009F0907">
        <w:rPr>
          <w:rFonts w:ascii="Times New Roman" w:eastAsia="Arial Unicode MS" w:hAnsi="Times New Roman"/>
          <w:kern w:val="3"/>
          <w:sz w:val="28"/>
          <w:szCs w:val="28"/>
          <w:lang w:eastAsia="zh-CN" w:bidi="hi-IN"/>
        </w:rPr>
        <w:t xml:space="preserve">В отчетном периоде было получено </w:t>
      </w:r>
      <w:r>
        <w:rPr>
          <w:rFonts w:ascii="Times New Roman" w:eastAsia="Arial Unicode MS" w:hAnsi="Times New Roman"/>
          <w:kern w:val="3"/>
          <w:sz w:val="28"/>
          <w:szCs w:val="28"/>
          <w:lang w:eastAsia="zh-CN" w:bidi="hi-IN"/>
        </w:rPr>
        <w:t>38</w:t>
      </w:r>
      <w:r w:rsidRPr="009F0907">
        <w:rPr>
          <w:rFonts w:ascii="Times New Roman" w:eastAsia="Arial Unicode MS" w:hAnsi="Times New Roman"/>
          <w:kern w:val="3"/>
          <w:sz w:val="28"/>
          <w:szCs w:val="28"/>
          <w:lang w:eastAsia="zh-CN" w:bidi="hi-IN"/>
        </w:rPr>
        <w:t xml:space="preserve"> </w:t>
      </w:r>
      <w:r>
        <w:rPr>
          <w:rFonts w:ascii="Times New Roman" w:eastAsia="Arial Unicode MS" w:hAnsi="Times New Roman"/>
          <w:kern w:val="3"/>
          <w:sz w:val="28"/>
          <w:szCs w:val="28"/>
          <w:lang w:eastAsia="zh-CN" w:bidi="hi-IN"/>
        </w:rPr>
        <w:t>жалоб на вышеуказанные субъекты контроля</w:t>
      </w:r>
      <w:r w:rsidRPr="009F0907">
        <w:rPr>
          <w:rFonts w:ascii="Times New Roman" w:eastAsia="Arial Unicode MS" w:hAnsi="Times New Roman"/>
          <w:kern w:val="3"/>
          <w:sz w:val="28"/>
          <w:szCs w:val="28"/>
          <w:lang w:eastAsia="zh-CN" w:bidi="hi-IN"/>
        </w:rPr>
        <w:t xml:space="preserve">, а за аналогичный период предыдущего года– </w:t>
      </w:r>
      <w:r>
        <w:rPr>
          <w:rFonts w:ascii="Times New Roman" w:eastAsia="Arial Unicode MS" w:hAnsi="Times New Roman"/>
          <w:kern w:val="3"/>
          <w:sz w:val="28"/>
          <w:szCs w:val="28"/>
          <w:lang w:eastAsia="zh-CN" w:bidi="hi-IN"/>
        </w:rPr>
        <w:t>72</w:t>
      </w:r>
      <w:r w:rsidRPr="009F0907">
        <w:rPr>
          <w:rFonts w:ascii="Times New Roman" w:eastAsia="Arial Unicode MS" w:hAnsi="Times New Roman"/>
          <w:kern w:val="3"/>
          <w:sz w:val="28"/>
          <w:szCs w:val="28"/>
          <w:lang w:eastAsia="zh-CN" w:bidi="hi-IN"/>
        </w:rPr>
        <w:t xml:space="preserve"> жалобы, таким образом, произошло уменьшение количества жалоб практически на </w:t>
      </w:r>
      <w:r>
        <w:rPr>
          <w:rFonts w:ascii="Times New Roman" w:eastAsia="Arial Unicode MS" w:hAnsi="Times New Roman"/>
          <w:kern w:val="3"/>
          <w:sz w:val="28"/>
          <w:szCs w:val="28"/>
          <w:lang w:eastAsia="zh-CN" w:bidi="hi-IN"/>
        </w:rPr>
        <w:t>80</w:t>
      </w:r>
      <w:r w:rsidRPr="009F0907">
        <w:rPr>
          <w:rFonts w:ascii="Times New Roman" w:eastAsia="Arial Unicode MS" w:hAnsi="Times New Roman"/>
          <w:kern w:val="3"/>
          <w:sz w:val="28"/>
          <w:szCs w:val="28"/>
          <w:lang w:eastAsia="zh-CN" w:bidi="hi-IN"/>
        </w:rPr>
        <w:t>%.</w:t>
      </w:r>
      <w:r>
        <w:rPr>
          <w:rFonts w:ascii="Times New Roman" w:eastAsia="Arial Unicode MS" w:hAnsi="Times New Roman"/>
          <w:kern w:val="3"/>
          <w:sz w:val="28"/>
          <w:szCs w:val="28"/>
          <w:lang w:eastAsia="zh-CN" w:bidi="hi-IN"/>
        </w:rPr>
        <w:t xml:space="preserve"> При этом, доля обоснованных жалоб во </w:t>
      </w:r>
      <w:r>
        <w:rPr>
          <w:rFonts w:ascii="Times New Roman" w:eastAsia="Arial Unicode MS" w:hAnsi="Times New Roman"/>
          <w:kern w:val="3"/>
          <w:sz w:val="28"/>
          <w:szCs w:val="28"/>
          <w:lang w:val="en-US" w:eastAsia="zh-CN" w:bidi="hi-IN"/>
        </w:rPr>
        <w:t>II</w:t>
      </w:r>
      <w:r>
        <w:rPr>
          <w:rFonts w:ascii="Times New Roman" w:eastAsia="Arial Unicode MS" w:hAnsi="Times New Roman"/>
          <w:kern w:val="3"/>
          <w:sz w:val="28"/>
          <w:szCs w:val="28"/>
          <w:lang w:eastAsia="zh-CN" w:bidi="hi-IN"/>
        </w:rPr>
        <w:t xml:space="preserve"> квартале 2018 по сравнению с аналогичным периодом 2017 года увеличилась на 14</w:t>
      </w:r>
      <w:r w:rsidRPr="009F0907">
        <w:rPr>
          <w:rFonts w:ascii="Times New Roman" w:eastAsia="Arial Unicode MS" w:hAnsi="Times New Roman"/>
          <w:kern w:val="3"/>
          <w:sz w:val="28"/>
          <w:szCs w:val="28"/>
          <w:lang w:eastAsia="zh-CN" w:bidi="hi-IN"/>
        </w:rPr>
        <w:t>%</w:t>
      </w:r>
      <w:r>
        <w:rPr>
          <w:rFonts w:ascii="Times New Roman" w:eastAsia="Arial Unicode MS" w:hAnsi="Times New Roman"/>
          <w:kern w:val="3"/>
          <w:sz w:val="28"/>
          <w:szCs w:val="28"/>
          <w:lang w:eastAsia="zh-CN" w:bidi="hi-IN"/>
        </w:rPr>
        <w:t xml:space="preserve"> (так, из 66 поступивших жалоб во 2 </w:t>
      </w:r>
      <w:r>
        <w:rPr>
          <w:rFonts w:ascii="Times New Roman" w:eastAsia="Arial Unicode MS" w:hAnsi="Times New Roman"/>
          <w:kern w:val="3"/>
          <w:sz w:val="28"/>
          <w:szCs w:val="28"/>
          <w:lang w:val="en-US" w:eastAsia="zh-CN" w:bidi="hi-IN"/>
        </w:rPr>
        <w:t>II</w:t>
      </w:r>
      <w:r w:rsidRPr="0010319B">
        <w:rPr>
          <w:rFonts w:ascii="Times New Roman" w:eastAsia="Arial Unicode MS" w:hAnsi="Times New Roman"/>
          <w:kern w:val="3"/>
          <w:sz w:val="28"/>
          <w:szCs w:val="28"/>
          <w:lang w:eastAsia="zh-CN" w:bidi="hi-IN"/>
        </w:rPr>
        <w:t xml:space="preserve"> </w:t>
      </w:r>
      <w:r>
        <w:rPr>
          <w:rFonts w:ascii="Times New Roman" w:eastAsia="Arial Unicode MS" w:hAnsi="Times New Roman"/>
          <w:kern w:val="3"/>
          <w:sz w:val="28"/>
          <w:szCs w:val="28"/>
          <w:lang w:eastAsia="zh-CN" w:bidi="hi-IN"/>
        </w:rPr>
        <w:t>квартале 2017 года, 23 жалобы</w:t>
      </w:r>
      <w:proofErr w:type="gramEnd"/>
      <w:r>
        <w:rPr>
          <w:rFonts w:ascii="Times New Roman" w:eastAsia="Arial Unicode MS" w:hAnsi="Times New Roman"/>
          <w:kern w:val="3"/>
          <w:sz w:val="28"/>
          <w:szCs w:val="28"/>
          <w:lang w:eastAsia="zh-CN" w:bidi="hi-IN"/>
        </w:rPr>
        <w:t xml:space="preserve"> </w:t>
      </w:r>
      <w:proofErr w:type="gramStart"/>
      <w:r>
        <w:rPr>
          <w:rFonts w:ascii="Times New Roman" w:eastAsia="Arial Unicode MS" w:hAnsi="Times New Roman"/>
          <w:kern w:val="3"/>
          <w:sz w:val="28"/>
          <w:szCs w:val="28"/>
          <w:lang w:eastAsia="zh-CN" w:bidi="hi-IN"/>
        </w:rPr>
        <w:t>признаны</w:t>
      </w:r>
      <w:proofErr w:type="gramEnd"/>
      <w:r>
        <w:rPr>
          <w:rFonts w:ascii="Times New Roman" w:eastAsia="Arial Unicode MS" w:hAnsi="Times New Roman"/>
          <w:kern w:val="3"/>
          <w:sz w:val="28"/>
          <w:szCs w:val="28"/>
          <w:lang w:eastAsia="zh-CN" w:bidi="hi-IN"/>
        </w:rPr>
        <w:t xml:space="preserve"> обоснованными, что составляет 34%, а из 35 жалоб, рассмотренных во </w:t>
      </w:r>
      <w:r>
        <w:rPr>
          <w:rFonts w:ascii="Times New Roman" w:eastAsia="Arial Unicode MS" w:hAnsi="Times New Roman"/>
          <w:kern w:val="3"/>
          <w:sz w:val="28"/>
          <w:szCs w:val="28"/>
          <w:lang w:val="en-US" w:eastAsia="zh-CN" w:bidi="hi-IN"/>
        </w:rPr>
        <w:t>II</w:t>
      </w:r>
      <w:r>
        <w:rPr>
          <w:rFonts w:ascii="Times New Roman" w:eastAsia="Arial Unicode MS" w:hAnsi="Times New Roman"/>
          <w:kern w:val="3"/>
          <w:sz w:val="28"/>
          <w:szCs w:val="28"/>
          <w:lang w:eastAsia="zh-CN" w:bidi="hi-IN"/>
        </w:rPr>
        <w:t xml:space="preserve"> квартале (на отчётную дату) 2018 года признано обоснованными 17, что составляет 48 %).</w:t>
      </w:r>
    </w:p>
    <w:p w:rsidR="00EB566C" w:rsidRDefault="00EB566C" w:rsidP="007E129F">
      <w:pPr>
        <w:suppressAutoHyphens/>
        <w:spacing w:after="0" w:line="240" w:lineRule="auto"/>
        <w:ind w:firstLine="851"/>
        <w:jc w:val="both"/>
        <w:textAlignment w:val="baseline"/>
        <w:rPr>
          <w:rFonts w:ascii="Times New Roman" w:eastAsia="Arial Unicode MS" w:hAnsi="Times New Roman"/>
          <w:kern w:val="3"/>
          <w:sz w:val="28"/>
          <w:szCs w:val="28"/>
          <w:lang w:eastAsia="zh-CN" w:bidi="hi-IN"/>
        </w:rPr>
      </w:pPr>
      <w:r w:rsidRPr="009F0907">
        <w:rPr>
          <w:rFonts w:ascii="Times New Roman" w:eastAsia="Arial Unicode MS" w:hAnsi="Times New Roman"/>
          <w:kern w:val="3"/>
          <w:sz w:val="28"/>
          <w:szCs w:val="28"/>
          <w:lang w:eastAsia="zh-CN" w:bidi="hi-IN"/>
        </w:rPr>
        <w:t>Основная доля жалоб, рассмотренных в</w:t>
      </w:r>
      <w:r>
        <w:rPr>
          <w:rFonts w:ascii="Times New Roman" w:eastAsia="Arial Unicode MS" w:hAnsi="Times New Roman"/>
          <w:kern w:val="3"/>
          <w:sz w:val="28"/>
          <w:szCs w:val="28"/>
          <w:lang w:eastAsia="zh-CN" w:bidi="hi-IN"/>
        </w:rPr>
        <w:t>о 2</w:t>
      </w:r>
      <w:r w:rsidRPr="009F0907">
        <w:rPr>
          <w:rFonts w:ascii="Times New Roman" w:eastAsia="Arial Unicode MS" w:hAnsi="Times New Roman"/>
          <w:kern w:val="3"/>
          <w:sz w:val="28"/>
          <w:szCs w:val="28"/>
          <w:lang w:eastAsia="zh-CN" w:bidi="hi-IN"/>
        </w:rPr>
        <w:t xml:space="preserve"> квартале 201</w:t>
      </w:r>
      <w:r w:rsidR="00501E70">
        <w:rPr>
          <w:rFonts w:ascii="Times New Roman" w:eastAsia="Arial Unicode MS" w:hAnsi="Times New Roman"/>
          <w:kern w:val="3"/>
          <w:sz w:val="28"/>
          <w:szCs w:val="28"/>
          <w:lang w:eastAsia="zh-CN" w:bidi="hi-IN"/>
        </w:rPr>
        <w:t>8</w:t>
      </w:r>
      <w:r w:rsidRPr="009F0907">
        <w:rPr>
          <w:rFonts w:ascii="Times New Roman" w:eastAsia="Arial Unicode MS" w:hAnsi="Times New Roman"/>
          <w:kern w:val="3"/>
          <w:sz w:val="28"/>
          <w:szCs w:val="28"/>
          <w:lang w:eastAsia="zh-CN" w:bidi="hi-IN"/>
        </w:rPr>
        <w:t xml:space="preserve"> г</w:t>
      </w:r>
      <w:r>
        <w:rPr>
          <w:rFonts w:ascii="Times New Roman" w:eastAsia="Arial Unicode MS" w:hAnsi="Times New Roman"/>
          <w:kern w:val="3"/>
          <w:sz w:val="28"/>
          <w:szCs w:val="28"/>
          <w:lang w:eastAsia="zh-CN" w:bidi="hi-IN"/>
        </w:rPr>
        <w:t xml:space="preserve">. (на </w:t>
      </w:r>
      <w:r w:rsidR="00501E70">
        <w:rPr>
          <w:rFonts w:ascii="Times New Roman" w:eastAsia="Arial Unicode MS" w:hAnsi="Times New Roman"/>
          <w:kern w:val="3"/>
          <w:sz w:val="28"/>
          <w:szCs w:val="28"/>
          <w:lang w:eastAsia="zh-CN" w:bidi="hi-IN"/>
        </w:rPr>
        <w:t>01.06.2018</w:t>
      </w:r>
      <w:r>
        <w:rPr>
          <w:rFonts w:ascii="Times New Roman" w:eastAsia="Arial Unicode MS" w:hAnsi="Times New Roman"/>
          <w:kern w:val="3"/>
          <w:sz w:val="28"/>
          <w:szCs w:val="28"/>
          <w:lang w:eastAsia="zh-CN" w:bidi="hi-IN"/>
        </w:rPr>
        <w:t>)</w:t>
      </w:r>
      <w:r w:rsidRPr="009F0907">
        <w:rPr>
          <w:rFonts w:ascii="Times New Roman" w:eastAsia="Arial Unicode MS" w:hAnsi="Times New Roman"/>
          <w:kern w:val="3"/>
          <w:sz w:val="28"/>
          <w:szCs w:val="28"/>
          <w:lang w:eastAsia="zh-CN" w:bidi="hi-IN"/>
        </w:rPr>
        <w:t xml:space="preserve">, приходится на действия муниципальных заказчиков (их комиссий) – </w:t>
      </w:r>
      <w:r>
        <w:rPr>
          <w:rFonts w:ascii="Times New Roman" w:eastAsia="Arial Unicode MS" w:hAnsi="Times New Roman"/>
          <w:kern w:val="3"/>
          <w:sz w:val="28"/>
          <w:szCs w:val="28"/>
          <w:lang w:eastAsia="zh-CN" w:bidi="hi-IN"/>
        </w:rPr>
        <w:t>5</w:t>
      </w:r>
      <w:r w:rsidRPr="009F0907">
        <w:rPr>
          <w:rFonts w:ascii="Times New Roman" w:eastAsia="Arial Unicode MS" w:hAnsi="Times New Roman"/>
          <w:kern w:val="3"/>
          <w:sz w:val="28"/>
          <w:szCs w:val="28"/>
          <w:lang w:eastAsia="zh-CN" w:bidi="hi-IN"/>
        </w:rPr>
        <w:t>3 % (</w:t>
      </w:r>
      <w:r>
        <w:rPr>
          <w:rFonts w:ascii="Times New Roman" w:eastAsia="Arial Unicode MS" w:hAnsi="Times New Roman"/>
          <w:kern w:val="3"/>
          <w:sz w:val="28"/>
          <w:szCs w:val="28"/>
          <w:lang w:eastAsia="zh-CN" w:bidi="hi-IN"/>
        </w:rPr>
        <w:t>56</w:t>
      </w:r>
      <w:r w:rsidRPr="009F0907">
        <w:rPr>
          <w:rFonts w:ascii="Times New Roman" w:eastAsia="Arial Unicode MS" w:hAnsi="Times New Roman"/>
          <w:kern w:val="3"/>
          <w:sz w:val="28"/>
          <w:szCs w:val="28"/>
          <w:lang w:eastAsia="zh-CN" w:bidi="hi-IN"/>
        </w:rPr>
        <w:t>% в 201</w:t>
      </w:r>
      <w:r>
        <w:rPr>
          <w:rFonts w:ascii="Times New Roman" w:eastAsia="Arial Unicode MS" w:hAnsi="Times New Roman"/>
          <w:kern w:val="3"/>
          <w:sz w:val="28"/>
          <w:szCs w:val="28"/>
          <w:lang w:eastAsia="zh-CN" w:bidi="hi-IN"/>
        </w:rPr>
        <w:t>7</w:t>
      </w:r>
      <w:r w:rsidRPr="009F0907">
        <w:rPr>
          <w:rFonts w:ascii="Times New Roman" w:eastAsia="Arial Unicode MS" w:hAnsi="Times New Roman"/>
          <w:kern w:val="3"/>
          <w:sz w:val="28"/>
          <w:szCs w:val="28"/>
          <w:lang w:eastAsia="zh-CN" w:bidi="hi-IN"/>
        </w:rPr>
        <w:t xml:space="preserve"> году), на действия</w:t>
      </w:r>
      <w:r w:rsidRPr="00E11CF9">
        <w:rPr>
          <w:rFonts w:ascii="Times New Roman" w:eastAsia="Arial Unicode MS" w:hAnsi="Times New Roman"/>
          <w:kern w:val="3"/>
          <w:sz w:val="28"/>
          <w:szCs w:val="28"/>
          <w:lang w:eastAsia="zh-CN" w:bidi="hi-IN"/>
        </w:rPr>
        <w:t xml:space="preserve"> </w:t>
      </w:r>
      <w:r w:rsidRPr="009F0907">
        <w:rPr>
          <w:rFonts w:ascii="Times New Roman" w:eastAsia="Arial Unicode MS" w:hAnsi="Times New Roman"/>
          <w:kern w:val="3"/>
          <w:sz w:val="28"/>
          <w:szCs w:val="28"/>
          <w:lang w:eastAsia="zh-CN" w:bidi="hi-IN"/>
        </w:rPr>
        <w:t>федеральных заказчиков (их комиссий) –</w:t>
      </w:r>
      <w:r>
        <w:rPr>
          <w:rFonts w:ascii="Times New Roman" w:eastAsia="Arial Unicode MS" w:hAnsi="Times New Roman"/>
          <w:kern w:val="3"/>
          <w:sz w:val="28"/>
          <w:szCs w:val="28"/>
          <w:lang w:eastAsia="zh-CN" w:bidi="hi-IN"/>
        </w:rPr>
        <w:t xml:space="preserve"> 21</w:t>
      </w:r>
      <w:r w:rsidRPr="009F0907">
        <w:rPr>
          <w:rFonts w:ascii="Times New Roman" w:eastAsia="Arial Unicode MS" w:hAnsi="Times New Roman"/>
          <w:kern w:val="3"/>
          <w:sz w:val="28"/>
          <w:szCs w:val="28"/>
          <w:lang w:eastAsia="zh-CN" w:bidi="hi-IN"/>
        </w:rPr>
        <w:t xml:space="preserve"> % (</w:t>
      </w:r>
      <w:r>
        <w:rPr>
          <w:rFonts w:ascii="Times New Roman" w:eastAsia="Arial Unicode MS" w:hAnsi="Times New Roman"/>
          <w:kern w:val="3"/>
          <w:sz w:val="28"/>
          <w:szCs w:val="28"/>
          <w:lang w:eastAsia="zh-CN" w:bidi="hi-IN"/>
        </w:rPr>
        <w:t>28</w:t>
      </w:r>
      <w:r w:rsidRPr="009F0907">
        <w:rPr>
          <w:rFonts w:ascii="Times New Roman" w:eastAsia="Arial Unicode MS" w:hAnsi="Times New Roman"/>
          <w:kern w:val="3"/>
          <w:sz w:val="28"/>
          <w:szCs w:val="28"/>
          <w:lang w:eastAsia="zh-CN" w:bidi="hi-IN"/>
        </w:rPr>
        <w:t>% в 201</w:t>
      </w:r>
      <w:r>
        <w:rPr>
          <w:rFonts w:ascii="Times New Roman" w:eastAsia="Arial Unicode MS" w:hAnsi="Times New Roman"/>
          <w:kern w:val="3"/>
          <w:sz w:val="28"/>
          <w:szCs w:val="28"/>
          <w:lang w:eastAsia="zh-CN" w:bidi="hi-IN"/>
        </w:rPr>
        <w:t xml:space="preserve">7 году), </w:t>
      </w:r>
      <w:r w:rsidRPr="009F0907">
        <w:rPr>
          <w:rFonts w:ascii="Times New Roman" w:eastAsia="Arial Unicode MS" w:hAnsi="Times New Roman"/>
          <w:kern w:val="3"/>
          <w:sz w:val="28"/>
          <w:szCs w:val="28"/>
          <w:lang w:eastAsia="zh-CN" w:bidi="hi-IN"/>
        </w:rPr>
        <w:t>менее всего были обжалованы действия заказчиков (их комиссий) Томской области</w:t>
      </w:r>
      <w:r>
        <w:rPr>
          <w:rFonts w:ascii="Times New Roman" w:eastAsia="Arial Unicode MS" w:hAnsi="Times New Roman"/>
          <w:kern w:val="3"/>
          <w:sz w:val="28"/>
          <w:szCs w:val="28"/>
          <w:lang w:eastAsia="zh-CN" w:bidi="hi-IN"/>
        </w:rPr>
        <w:t xml:space="preserve"> – 13% (45% в 2017 году).</w:t>
      </w:r>
    </w:p>
    <w:p w:rsidR="00EB566C" w:rsidRPr="009F0907" w:rsidRDefault="00EB566C" w:rsidP="007E129F">
      <w:pPr>
        <w:suppressAutoHyphens/>
        <w:spacing w:after="0" w:line="240" w:lineRule="auto"/>
        <w:ind w:firstLine="851"/>
        <w:jc w:val="both"/>
        <w:textAlignment w:val="baseline"/>
        <w:rPr>
          <w:rFonts w:ascii="Times New Roman" w:eastAsia="Arial Unicode MS" w:hAnsi="Times New Roman"/>
          <w:kern w:val="3"/>
          <w:sz w:val="28"/>
          <w:szCs w:val="28"/>
          <w:lang w:eastAsia="zh-CN" w:bidi="hi-IN"/>
        </w:rPr>
      </w:pPr>
      <w:r w:rsidRPr="009F0907">
        <w:rPr>
          <w:rFonts w:ascii="Times New Roman" w:eastAsia="Arial Unicode MS" w:hAnsi="Times New Roman"/>
          <w:kern w:val="3"/>
          <w:sz w:val="28"/>
          <w:szCs w:val="28"/>
          <w:lang w:eastAsia="zh-CN" w:bidi="hi-IN"/>
        </w:rPr>
        <w:t>С каждым годом доля обоснованных жалоб относительно рассм</w:t>
      </w:r>
      <w:r>
        <w:rPr>
          <w:rFonts w:ascii="Times New Roman" w:eastAsia="Arial Unicode MS" w:hAnsi="Times New Roman"/>
          <w:kern w:val="3"/>
          <w:sz w:val="28"/>
          <w:szCs w:val="28"/>
          <w:lang w:eastAsia="zh-CN" w:bidi="hi-IN"/>
        </w:rPr>
        <w:t xml:space="preserve">отренных увеличивается. Так, во </w:t>
      </w:r>
      <w:r w:rsidRPr="00274A59">
        <w:rPr>
          <w:rFonts w:ascii="Times New Roman" w:eastAsia="Arial Unicode MS" w:hAnsi="Times New Roman"/>
          <w:kern w:val="3"/>
          <w:sz w:val="28"/>
          <w:szCs w:val="28"/>
          <w:lang w:eastAsia="zh-CN" w:bidi="hi-IN"/>
        </w:rPr>
        <w:t>II</w:t>
      </w:r>
      <w:r w:rsidRPr="009F0907">
        <w:rPr>
          <w:rFonts w:ascii="Times New Roman" w:eastAsia="Arial Unicode MS" w:hAnsi="Times New Roman"/>
          <w:kern w:val="3"/>
          <w:sz w:val="28"/>
          <w:szCs w:val="28"/>
          <w:lang w:eastAsia="zh-CN" w:bidi="hi-IN"/>
        </w:rPr>
        <w:t xml:space="preserve"> квартале 201</w:t>
      </w:r>
      <w:r w:rsidRPr="00581174">
        <w:rPr>
          <w:rFonts w:ascii="Times New Roman" w:eastAsia="Arial Unicode MS" w:hAnsi="Times New Roman"/>
          <w:kern w:val="3"/>
          <w:sz w:val="28"/>
          <w:szCs w:val="28"/>
          <w:lang w:eastAsia="zh-CN" w:bidi="hi-IN"/>
        </w:rPr>
        <w:t>8</w:t>
      </w:r>
      <w:r w:rsidRPr="009F0907">
        <w:rPr>
          <w:rFonts w:ascii="Times New Roman" w:eastAsia="Arial Unicode MS" w:hAnsi="Times New Roman"/>
          <w:kern w:val="3"/>
          <w:sz w:val="28"/>
          <w:szCs w:val="28"/>
          <w:lang w:eastAsia="zh-CN" w:bidi="hi-IN"/>
        </w:rPr>
        <w:t xml:space="preserve"> года доля обоснованных жалоб относительно рассмотренных составила </w:t>
      </w:r>
      <w:r w:rsidRPr="00581174">
        <w:rPr>
          <w:rFonts w:ascii="Times New Roman" w:eastAsia="Arial Unicode MS" w:hAnsi="Times New Roman"/>
          <w:kern w:val="3"/>
          <w:sz w:val="28"/>
          <w:szCs w:val="28"/>
          <w:lang w:eastAsia="zh-CN" w:bidi="hi-IN"/>
        </w:rPr>
        <w:t>48</w:t>
      </w:r>
      <w:r>
        <w:rPr>
          <w:rFonts w:ascii="Times New Roman" w:eastAsia="Arial Unicode MS" w:hAnsi="Times New Roman"/>
          <w:kern w:val="3"/>
          <w:sz w:val="28"/>
          <w:szCs w:val="28"/>
          <w:lang w:eastAsia="zh-CN" w:bidi="hi-IN"/>
        </w:rPr>
        <w:t xml:space="preserve">%, </w:t>
      </w:r>
      <w:r w:rsidRPr="009F0907">
        <w:rPr>
          <w:rFonts w:ascii="Times New Roman" w:eastAsia="Arial Unicode MS" w:hAnsi="Times New Roman"/>
          <w:kern w:val="3"/>
          <w:sz w:val="28"/>
          <w:szCs w:val="28"/>
          <w:lang w:eastAsia="zh-CN" w:bidi="hi-IN"/>
        </w:rPr>
        <w:t xml:space="preserve">за </w:t>
      </w:r>
      <w:r>
        <w:rPr>
          <w:rFonts w:ascii="Times New Roman" w:eastAsia="Arial Unicode MS" w:hAnsi="Times New Roman"/>
          <w:kern w:val="3"/>
          <w:sz w:val="28"/>
          <w:szCs w:val="28"/>
          <w:lang w:eastAsia="zh-CN" w:bidi="hi-IN"/>
        </w:rPr>
        <w:t>аналогичный период 2017 года 35%</w:t>
      </w:r>
      <w:r w:rsidRPr="009F0907">
        <w:rPr>
          <w:rFonts w:ascii="Times New Roman" w:eastAsia="Arial Unicode MS" w:hAnsi="Times New Roman"/>
          <w:kern w:val="3"/>
          <w:sz w:val="28"/>
          <w:szCs w:val="28"/>
          <w:lang w:eastAsia="zh-CN" w:bidi="hi-IN"/>
        </w:rPr>
        <w:t>.</w:t>
      </w:r>
    </w:p>
    <w:p w:rsidR="00EB566C" w:rsidRPr="00274A59" w:rsidRDefault="00EB566C" w:rsidP="007E129F">
      <w:pPr>
        <w:suppressAutoHyphens/>
        <w:spacing w:after="0" w:line="240" w:lineRule="auto"/>
        <w:ind w:left="17" w:firstLine="833"/>
        <w:jc w:val="both"/>
        <w:textAlignment w:val="baseline"/>
        <w:rPr>
          <w:rFonts w:ascii="Times New Roman" w:eastAsia="Arial Unicode MS" w:hAnsi="Times New Roman"/>
          <w:kern w:val="3"/>
          <w:sz w:val="28"/>
          <w:szCs w:val="28"/>
          <w:lang w:eastAsia="zh-CN" w:bidi="hi-IN"/>
        </w:rPr>
      </w:pPr>
      <w:r w:rsidRPr="009F0907">
        <w:rPr>
          <w:rFonts w:ascii="Times New Roman" w:eastAsia="Arial Unicode MS" w:hAnsi="Times New Roman"/>
          <w:kern w:val="3"/>
          <w:sz w:val="28"/>
          <w:szCs w:val="28"/>
          <w:lang w:eastAsia="zh-CN" w:bidi="hi-IN"/>
        </w:rPr>
        <w:t>Приведенные показатели свидетельствуют о росте уровня правовой просвещенности в вопросах законодательства о контрактной системе среди учас</w:t>
      </w:r>
      <w:r>
        <w:rPr>
          <w:rFonts w:ascii="Times New Roman" w:eastAsia="Arial Unicode MS" w:hAnsi="Times New Roman"/>
          <w:kern w:val="3"/>
          <w:sz w:val="28"/>
          <w:szCs w:val="28"/>
          <w:lang w:eastAsia="zh-CN" w:bidi="hi-IN"/>
        </w:rPr>
        <w:t xml:space="preserve">тников закупок, подающих жалобы, а также о низком уровне подготовки специалистов, осуществляющих закупки, </w:t>
      </w:r>
      <w:r w:rsidRPr="00274A59">
        <w:rPr>
          <w:rFonts w:ascii="Times New Roman" w:eastAsia="Arial Unicode MS" w:hAnsi="Times New Roman"/>
          <w:kern w:val="3"/>
          <w:sz w:val="28"/>
          <w:szCs w:val="28"/>
          <w:lang w:eastAsia="zh-CN" w:bidi="hi-IN"/>
        </w:rPr>
        <w:t>либо их отсутствия вообще (сельские поселения, различные школьные и дошкольные учреждения, и т.д.), в связи с чем</w:t>
      </w:r>
      <w:r>
        <w:rPr>
          <w:rFonts w:ascii="Times New Roman" w:eastAsia="Arial Unicode MS" w:hAnsi="Times New Roman"/>
          <w:kern w:val="3"/>
          <w:sz w:val="28"/>
          <w:szCs w:val="28"/>
          <w:lang w:eastAsia="zh-CN" w:bidi="hi-IN"/>
        </w:rPr>
        <w:t>,</w:t>
      </w:r>
      <w:r w:rsidRPr="00274A59">
        <w:rPr>
          <w:rFonts w:ascii="Times New Roman" w:eastAsia="Arial Unicode MS" w:hAnsi="Times New Roman"/>
          <w:kern w:val="3"/>
          <w:sz w:val="28"/>
          <w:szCs w:val="28"/>
          <w:lang w:eastAsia="zh-CN" w:bidi="hi-IN"/>
        </w:rPr>
        <w:t xml:space="preserve"> и допускаются нарушения. Кроме того, зачастую именно муниципальные заказчики не отслеживают своевременно изменения законодательства о закупках, а также не учитывают актуальные разъяснения и судебную практику в части установления требований в документациях о закупках.</w:t>
      </w:r>
    </w:p>
    <w:p w:rsidR="004B46AC" w:rsidRDefault="004B46AC" w:rsidP="007E129F">
      <w:pPr>
        <w:suppressAutoHyphens/>
        <w:spacing w:line="240" w:lineRule="auto"/>
        <w:ind w:firstLine="709"/>
        <w:jc w:val="both"/>
        <w:textAlignment w:val="baseline"/>
        <w:rPr>
          <w:rFonts w:ascii="Times New Roman" w:eastAsia="Arial Unicode MS" w:hAnsi="Times New Roman"/>
          <w:kern w:val="3"/>
          <w:sz w:val="28"/>
          <w:szCs w:val="28"/>
          <w:lang w:eastAsia="zh-CN" w:bidi="hi-IN"/>
        </w:rPr>
      </w:pPr>
    </w:p>
    <w:p w:rsidR="004B46AC" w:rsidRDefault="00EB566C" w:rsidP="004B46AC">
      <w:pPr>
        <w:suppressAutoHyphens/>
        <w:spacing w:after="0" w:line="240" w:lineRule="auto"/>
        <w:ind w:firstLine="709"/>
        <w:jc w:val="both"/>
        <w:textAlignment w:val="baseline"/>
        <w:rPr>
          <w:rFonts w:ascii="Times New Roman" w:eastAsia="Arial Unicode MS" w:hAnsi="Times New Roman"/>
          <w:kern w:val="3"/>
          <w:sz w:val="28"/>
          <w:szCs w:val="28"/>
          <w:lang w:eastAsia="zh-CN" w:bidi="hi-IN"/>
        </w:rPr>
      </w:pPr>
      <w:r w:rsidRPr="004B46AC">
        <w:rPr>
          <w:rFonts w:ascii="Times New Roman" w:eastAsia="Arial Unicode MS" w:hAnsi="Times New Roman"/>
          <w:kern w:val="3"/>
          <w:sz w:val="28"/>
          <w:szCs w:val="28"/>
          <w:lang w:eastAsia="zh-CN" w:bidi="hi-IN"/>
        </w:rPr>
        <w:t>Наиболее распространенные нарушения законодательства о контрактной системе не изменились.</w:t>
      </w:r>
    </w:p>
    <w:p w:rsidR="00EB566C" w:rsidRPr="00274A59" w:rsidRDefault="00EB566C" w:rsidP="004B46AC">
      <w:pPr>
        <w:suppressAutoHyphens/>
        <w:spacing w:after="0" w:line="240" w:lineRule="auto"/>
        <w:ind w:firstLine="709"/>
        <w:jc w:val="both"/>
        <w:textAlignment w:val="baseline"/>
        <w:rPr>
          <w:rFonts w:ascii="Times New Roman" w:eastAsia="Arial Unicode MS" w:hAnsi="Times New Roman"/>
          <w:kern w:val="3"/>
          <w:sz w:val="28"/>
          <w:szCs w:val="28"/>
          <w:lang w:eastAsia="zh-CN" w:bidi="hi-IN"/>
        </w:rPr>
      </w:pPr>
      <w:r w:rsidRPr="00274A59">
        <w:rPr>
          <w:rFonts w:ascii="Times New Roman" w:eastAsia="Arial Unicode MS" w:hAnsi="Times New Roman"/>
          <w:kern w:val="3"/>
          <w:sz w:val="28"/>
          <w:szCs w:val="28"/>
          <w:lang w:eastAsia="zh-CN" w:bidi="hi-IN"/>
        </w:rPr>
        <w:t>К наиболее распространенным нарушениям, выявленным при рассмотрении жалоб и проведения внеплановых проверок, относятся установление требований в извещениях и документациях о закупках, не соответствующих действующему законодательству, а именно:</w:t>
      </w:r>
    </w:p>
    <w:p w:rsidR="004B46AC" w:rsidRDefault="00EB566C" w:rsidP="00501E70">
      <w:pPr>
        <w:spacing w:after="0" w:line="240" w:lineRule="auto"/>
        <w:ind w:firstLine="709"/>
        <w:jc w:val="both"/>
        <w:rPr>
          <w:rFonts w:ascii="Times New Roman" w:eastAsia="Arial Unicode MS" w:hAnsi="Times New Roman"/>
          <w:kern w:val="3"/>
          <w:sz w:val="28"/>
          <w:szCs w:val="28"/>
          <w:lang w:eastAsia="zh-CN" w:bidi="hi-IN"/>
        </w:rPr>
      </w:pPr>
      <w:r w:rsidRPr="00AC3630">
        <w:rPr>
          <w:rFonts w:ascii="Times New Roman" w:eastAsia="Arial Unicode MS" w:hAnsi="Times New Roman"/>
          <w:kern w:val="3"/>
          <w:sz w:val="28"/>
          <w:szCs w:val="28"/>
          <w:lang w:eastAsia="zh-CN" w:bidi="hi-IN"/>
        </w:rPr>
        <w:t xml:space="preserve">- </w:t>
      </w:r>
      <w:r w:rsidRPr="00AC3630">
        <w:rPr>
          <w:rFonts w:ascii="Times New Roman" w:eastAsia="Arial Unicode MS" w:hAnsi="Times New Roman"/>
          <w:kern w:val="3"/>
          <w:sz w:val="28"/>
          <w:szCs w:val="28"/>
          <w:u w:val="single"/>
          <w:lang w:eastAsia="zh-CN" w:bidi="hi-IN"/>
        </w:rPr>
        <w:t>нарушение правил описания объекта закупки</w:t>
      </w:r>
      <w:r w:rsidRPr="00AC3630">
        <w:rPr>
          <w:rFonts w:ascii="Times New Roman" w:eastAsia="Arial Unicode MS" w:hAnsi="Times New Roman"/>
          <w:kern w:val="3"/>
          <w:sz w:val="28"/>
          <w:szCs w:val="28"/>
          <w:lang w:eastAsia="zh-CN" w:bidi="hi-IN"/>
        </w:rPr>
        <w:t xml:space="preserve"> (например: установление недействующих ГОСТов, стандартов; указание несуществующих единиц измерения, ошибки в описании технических характеристик товара, приводящие к неоднозначному толкованию требований участниками закупок).</w:t>
      </w:r>
    </w:p>
    <w:p w:rsidR="00EB566C" w:rsidRPr="00AC3630" w:rsidRDefault="00EB566C" w:rsidP="007E129F">
      <w:pPr>
        <w:spacing w:line="240" w:lineRule="auto"/>
        <w:ind w:firstLine="851"/>
        <w:jc w:val="both"/>
        <w:rPr>
          <w:rFonts w:ascii="Times New Roman" w:eastAsia="Arial Unicode MS" w:hAnsi="Times New Roman"/>
          <w:kern w:val="3"/>
          <w:sz w:val="28"/>
          <w:szCs w:val="28"/>
          <w:lang w:eastAsia="zh-CN" w:bidi="hi-IN"/>
        </w:rPr>
      </w:pPr>
      <w:r w:rsidRPr="00AC3630">
        <w:rPr>
          <w:rFonts w:ascii="Times New Roman" w:eastAsia="Arial Unicode MS" w:hAnsi="Times New Roman"/>
          <w:kern w:val="3"/>
          <w:sz w:val="28"/>
          <w:szCs w:val="28"/>
          <w:lang w:eastAsia="zh-CN" w:bidi="hi-IN"/>
        </w:rPr>
        <w:t xml:space="preserve">Пример: При проведении электронного аукциона на выполнение работ по </w:t>
      </w:r>
      <w:r>
        <w:rPr>
          <w:rFonts w:ascii="Times New Roman" w:eastAsia="Arial Unicode MS" w:hAnsi="Times New Roman"/>
          <w:kern w:val="3"/>
          <w:sz w:val="28"/>
          <w:szCs w:val="28"/>
          <w:lang w:eastAsia="zh-CN" w:bidi="hi-IN"/>
        </w:rPr>
        <w:t xml:space="preserve">капитальному ремонту фасада здания </w:t>
      </w:r>
      <w:r w:rsidRPr="00AC3630">
        <w:rPr>
          <w:rFonts w:ascii="Times New Roman" w:eastAsia="Arial Unicode MS" w:hAnsi="Times New Roman"/>
          <w:kern w:val="3"/>
          <w:sz w:val="28"/>
          <w:szCs w:val="28"/>
          <w:lang w:eastAsia="zh-CN" w:bidi="hi-IN"/>
        </w:rPr>
        <w:t xml:space="preserve">в действиях заказчика установлены нарушения ч.1 ст.33 Закона 44-ФЗ при описании объекта закупки, а именно, </w:t>
      </w:r>
      <w:r>
        <w:rPr>
          <w:rFonts w:ascii="Times New Roman" w:eastAsia="Arial Unicode MS" w:hAnsi="Times New Roman"/>
          <w:kern w:val="3"/>
          <w:sz w:val="28"/>
          <w:szCs w:val="28"/>
          <w:lang w:eastAsia="zh-CN" w:bidi="hi-IN"/>
        </w:rPr>
        <w:t>в части установления обозначения величины измерения «м</w:t>
      </w:r>
      <w:proofErr w:type="gramStart"/>
      <w:r>
        <w:rPr>
          <w:rFonts w:ascii="Times New Roman" w:eastAsia="Arial Unicode MS" w:hAnsi="Times New Roman"/>
          <w:kern w:val="3"/>
          <w:sz w:val="28"/>
          <w:szCs w:val="28"/>
          <w:vertAlign w:val="superscript"/>
          <w:lang w:eastAsia="zh-CN" w:bidi="hi-IN"/>
        </w:rPr>
        <w:t>2</w:t>
      </w:r>
      <w:proofErr w:type="gramEnd"/>
      <w:r>
        <w:rPr>
          <w:rFonts w:ascii="Times New Roman" w:eastAsia="Arial Unicode MS" w:hAnsi="Times New Roman"/>
          <w:kern w:val="3"/>
          <w:sz w:val="28"/>
          <w:szCs w:val="28"/>
          <w:lang w:eastAsia="zh-CN" w:bidi="hi-IN"/>
        </w:rPr>
        <w:t>» не в соответствии с общепринятыми стандартами, было указано «м2».</w:t>
      </w:r>
    </w:p>
    <w:p w:rsidR="00EB566C" w:rsidRPr="00AC3630" w:rsidRDefault="00EB566C" w:rsidP="007E129F">
      <w:pPr>
        <w:spacing w:line="240" w:lineRule="auto"/>
        <w:ind w:firstLine="709"/>
        <w:jc w:val="both"/>
        <w:rPr>
          <w:rFonts w:ascii="Times New Roman" w:eastAsia="Arial Unicode MS" w:hAnsi="Times New Roman"/>
          <w:kern w:val="3"/>
          <w:sz w:val="28"/>
          <w:szCs w:val="28"/>
          <w:lang w:eastAsia="zh-CN" w:bidi="hi-IN"/>
        </w:rPr>
      </w:pPr>
      <w:r w:rsidRPr="00AC3630">
        <w:rPr>
          <w:rFonts w:ascii="Times New Roman" w:eastAsia="Arial Unicode MS" w:hAnsi="Times New Roman"/>
          <w:kern w:val="3"/>
          <w:sz w:val="28"/>
          <w:szCs w:val="28"/>
          <w:lang w:eastAsia="zh-CN" w:bidi="hi-IN"/>
        </w:rPr>
        <w:t xml:space="preserve">- </w:t>
      </w:r>
      <w:r w:rsidRPr="00AC3630">
        <w:rPr>
          <w:rFonts w:ascii="Times New Roman" w:eastAsia="Arial Unicode MS" w:hAnsi="Times New Roman"/>
          <w:kern w:val="3"/>
          <w:sz w:val="28"/>
          <w:szCs w:val="28"/>
          <w:u w:val="single"/>
          <w:lang w:eastAsia="zh-CN" w:bidi="hi-IN"/>
        </w:rPr>
        <w:t xml:space="preserve">установление дополнительных неправомерных требований к участникам закупки либо </w:t>
      </w:r>
      <w:proofErr w:type="spellStart"/>
      <w:r w:rsidRPr="00AC3630">
        <w:rPr>
          <w:rFonts w:ascii="Times New Roman" w:eastAsia="Arial Unicode MS" w:hAnsi="Times New Roman"/>
          <w:kern w:val="3"/>
          <w:sz w:val="28"/>
          <w:szCs w:val="28"/>
          <w:u w:val="single"/>
          <w:lang w:eastAsia="zh-CN" w:bidi="hi-IN"/>
        </w:rPr>
        <w:t>неустановление</w:t>
      </w:r>
      <w:proofErr w:type="spellEnd"/>
      <w:r w:rsidRPr="00AC3630">
        <w:rPr>
          <w:rFonts w:ascii="Times New Roman" w:eastAsia="Arial Unicode MS" w:hAnsi="Times New Roman"/>
          <w:kern w:val="3"/>
          <w:sz w:val="28"/>
          <w:szCs w:val="28"/>
          <w:u w:val="single"/>
          <w:lang w:eastAsia="zh-CN" w:bidi="hi-IN"/>
        </w:rPr>
        <w:t xml:space="preserve"> требований к участникам закупки в соответствии с законодательством и др</w:t>
      </w:r>
      <w:r w:rsidRPr="00AC3630">
        <w:rPr>
          <w:rFonts w:ascii="Times New Roman" w:eastAsia="Arial Unicode MS" w:hAnsi="Times New Roman"/>
          <w:kern w:val="3"/>
          <w:sz w:val="28"/>
          <w:szCs w:val="28"/>
          <w:lang w:eastAsia="zh-CN" w:bidi="hi-IN"/>
        </w:rPr>
        <w:t xml:space="preserve">. (например: </w:t>
      </w:r>
      <w:proofErr w:type="spellStart"/>
      <w:r w:rsidRPr="00AC3630">
        <w:rPr>
          <w:rFonts w:ascii="Times New Roman" w:eastAsia="Arial Unicode MS" w:hAnsi="Times New Roman"/>
          <w:kern w:val="3"/>
          <w:sz w:val="28"/>
          <w:szCs w:val="28"/>
          <w:lang w:eastAsia="zh-CN" w:bidi="hi-IN"/>
        </w:rPr>
        <w:t>неустановление</w:t>
      </w:r>
      <w:proofErr w:type="spellEnd"/>
      <w:r w:rsidRPr="00AC3630">
        <w:rPr>
          <w:rFonts w:ascii="Times New Roman" w:eastAsia="Arial Unicode MS" w:hAnsi="Times New Roman"/>
          <w:kern w:val="3"/>
          <w:sz w:val="28"/>
          <w:szCs w:val="28"/>
          <w:lang w:eastAsia="zh-CN" w:bidi="hi-IN"/>
        </w:rPr>
        <w:t xml:space="preserve"> дополнительных требований по наличию опыта участников закупки на строительные работы, предусмотренные законодательством, в случае если начальная максимальная цена ко</w:t>
      </w:r>
      <w:r>
        <w:rPr>
          <w:rFonts w:ascii="Times New Roman" w:eastAsia="Arial Unicode MS" w:hAnsi="Times New Roman"/>
          <w:kern w:val="3"/>
          <w:sz w:val="28"/>
          <w:szCs w:val="28"/>
          <w:lang w:eastAsia="zh-CN" w:bidi="hi-IN"/>
        </w:rPr>
        <w:t xml:space="preserve">нтракта превышает 10 </w:t>
      </w:r>
      <w:proofErr w:type="gramStart"/>
      <w:r>
        <w:rPr>
          <w:rFonts w:ascii="Times New Roman" w:eastAsia="Arial Unicode MS" w:hAnsi="Times New Roman"/>
          <w:kern w:val="3"/>
          <w:sz w:val="28"/>
          <w:szCs w:val="28"/>
          <w:lang w:eastAsia="zh-CN" w:bidi="hi-IN"/>
        </w:rPr>
        <w:t>млн</w:t>
      </w:r>
      <w:proofErr w:type="gramEnd"/>
      <w:r>
        <w:rPr>
          <w:rFonts w:ascii="Times New Roman" w:eastAsia="Arial Unicode MS" w:hAnsi="Times New Roman"/>
          <w:kern w:val="3"/>
          <w:sz w:val="28"/>
          <w:szCs w:val="28"/>
          <w:lang w:eastAsia="zh-CN" w:bidi="hi-IN"/>
        </w:rPr>
        <w:t xml:space="preserve"> рублей в соответствии с положениями</w:t>
      </w:r>
      <w:r w:rsidRPr="00AC3630">
        <w:rPr>
          <w:rFonts w:ascii="Times New Roman" w:eastAsia="Arial Unicode MS" w:hAnsi="Times New Roman"/>
          <w:kern w:val="3"/>
          <w:sz w:val="28"/>
          <w:szCs w:val="28"/>
          <w:lang w:eastAsia="zh-CN" w:bidi="hi-IN"/>
        </w:rPr>
        <w:t xml:space="preserve"> </w:t>
      </w:r>
      <w:r>
        <w:rPr>
          <w:rFonts w:ascii="Times New Roman" w:eastAsia="Arial Unicode MS" w:hAnsi="Times New Roman"/>
          <w:kern w:val="3"/>
          <w:sz w:val="28"/>
          <w:szCs w:val="28"/>
          <w:lang w:eastAsia="zh-CN" w:bidi="hi-IN"/>
        </w:rPr>
        <w:t>Постановления</w:t>
      </w:r>
      <w:r w:rsidRPr="00AC3630">
        <w:rPr>
          <w:rFonts w:ascii="Times New Roman" w:eastAsia="Arial Unicode MS" w:hAnsi="Times New Roman"/>
          <w:kern w:val="3"/>
          <w:sz w:val="28"/>
          <w:szCs w:val="28"/>
          <w:lang w:eastAsia="zh-CN" w:bidi="hi-IN"/>
        </w:rPr>
        <w:t xml:space="preserve"> Правительства РФ от 04.02.2015 № 99 ).</w:t>
      </w:r>
    </w:p>
    <w:p w:rsidR="00EB566C" w:rsidRDefault="00EB566C" w:rsidP="007E129F">
      <w:pPr>
        <w:suppressAutoHyphens/>
        <w:spacing w:line="240" w:lineRule="auto"/>
        <w:ind w:left="17" w:firstLine="834"/>
        <w:jc w:val="both"/>
        <w:textAlignment w:val="baseline"/>
        <w:rPr>
          <w:rFonts w:ascii="Times New Roman" w:eastAsia="Arial Unicode MS" w:hAnsi="Times New Roman"/>
          <w:kern w:val="3"/>
          <w:sz w:val="28"/>
          <w:szCs w:val="28"/>
          <w:lang w:eastAsia="zh-CN" w:bidi="hi-IN"/>
        </w:rPr>
      </w:pPr>
      <w:r>
        <w:rPr>
          <w:rFonts w:ascii="Times New Roman" w:eastAsia="Arial Unicode MS" w:hAnsi="Times New Roman"/>
          <w:kern w:val="3"/>
          <w:sz w:val="28"/>
          <w:szCs w:val="28"/>
          <w:lang w:eastAsia="zh-CN" w:bidi="hi-IN"/>
        </w:rPr>
        <w:t>- н</w:t>
      </w:r>
      <w:r w:rsidRPr="0024766A">
        <w:rPr>
          <w:rFonts w:ascii="Times New Roman" w:eastAsia="Arial Unicode MS" w:hAnsi="Times New Roman"/>
          <w:kern w:val="3"/>
          <w:sz w:val="28"/>
          <w:szCs w:val="28"/>
          <w:lang w:eastAsia="zh-CN" w:bidi="hi-IN"/>
        </w:rPr>
        <w:t>арушение ч.3 ст.63 Закона 44-ФЗ</w:t>
      </w:r>
      <w:r>
        <w:rPr>
          <w:rFonts w:ascii="Times New Roman" w:eastAsia="Arial Unicode MS" w:hAnsi="Times New Roman"/>
          <w:kern w:val="3"/>
          <w:sz w:val="28"/>
          <w:szCs w:val="28"/>
          <w:lang w:eastAsia="zh-CN" w:bidi="hi-IN"/>
        </w:rPr>
        <w:t>, а именно</w:t>
      </w:r>
      <w:r w:rsidRPr="0024766A">
        <w:rPr>
          <w:rFonts w:ascii="Times New Roman" w:eastAsia="Arial Unicode MS" w:hAnsi="Times New Roman"/>
          <w:kern w:val="3"/>
          <w:sz w:val="28"/>
          <w:szCs w:val="28"/>
          <w:lang w:eastAsia="zh-CN" w:bidi="hi-IN"/>
        </w:rPr>
        <w:t xml:space="preserve"> сокращение сроков подачи заявок (связано с неверным исчислением дней, необходимых для размещения </w:t>
      </w:r>
      <w:r>
        <w:rPr>
          <w:rFonts w:ascii="Times New Roman" w:eastAsia="Arial Unicode MS" w:hAnsi="Times New Roman"/>
          <w:kern w:val="3"/>
          <w:sz w:val="28"/>
          <w:szCs w:val="28"/>
          <w:lang w:eastAsia="zh-CN" w:bidi="hi-IN"/>
        </w:rPr>
        <w:t>извещений о проведении закупок);</w:t>
      </w:r>
    </w:p>
    <w:p w:rsidR="00EB566C" w:rsidRPr="0024766A" w:rsidRDefault="00EB566C" w:rsidP="007E129F">
      <w:pPr>
        <w:suppressAutoHyphens/>
        <w:spacing w:line="240" w:lineRule="auto"/>
        <w:ind w:left="17" w:firstLine="833"/>
        <w:jc w:val="both"/>
        <w:textAlignment w:val="baseline"/>
        <w:rPr>
          <w:rFonts w:ascii="Times New Roman" w:eastAsia="Arial Unicode MS" w:hAnsi="Times New Roman"/>
          <w:kern w:val="3"/>
          <w:sz w:val="28"/>
          <w:szCs w:val="28"/>
          <w:lang w:eastAsia="zh-CN" w:bidi="hi-IN"/>
        </w:rPr>
      </w:pPr>
      <w:proofErr w:type="gramStart"/>
      <w:r w:rsidRPr="0024766A">
        <w:rPr>
          <w:rFonts w:ascii="Times New Roman" w:eastAsia="Arial Unicode MS" w:hAnsi="Times New Roman"/>
          <w:kern w:val="3"/>
          <w:sz w:val="28"/>
          <w:szCs w:val="28"/>
          <w:lang w:eastAsia="zh-CN" w:bidi="hi-IN"/>
        </w:rPr>
        <w:t>- нарушение ч.ч.5, 7, 8 ст.34 Закона 44-ФЗ - установление в проектах контрактов ответственности сторон еще по Постановлению Правительства РФ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w:t>
      </w:r>
      <w:proofErr w:type="gramEnd"/>
      <w:r w:rsidRPr="0024766A">
        <w:rPr>
          <w:rFonts w:ascii="Times New Roman" w:eastAsia="Arial Unicode MS" w:hAnsi="Times New Roman"/>
          <w:kern w:val="3"/>
          <w:sz w:val="28"/>
          <w:szCs w:val="28"/>
          <w:lang w:eastAsia="zh-CN" w:bidi="hi-IN"/>
        </w:rPr>
        <w:t xml:space="preserve"> поставщиком (подрядчиком, исполнителем) обязательства, предусмотренного контрактом», которое еще с 08.09.2017 утратило свое силу;</w:t>
      </w:r>
    </w:p>
    <w:p w:rsidR="00EB566C" w:rsidRPr="0024766A" w:rsidRDefault="00EB566C" w:rsidP="007E129F">
      <w:pPr>
        <w:suppressAutoHyphens/>
        <w:spacing w:line="240" w:lineRule="auto"/>
        <w:ind w:left="17" w:firstLine="833"/>
        <w:jc w:val="both"/>
        <w:textAlignment w:val="baseline"/>
        <w:rPr>
          <w:rFonts w:ascii="Times New Roman" w:eastAsia="Arial Unicode MS" w:hAnsi="Times New Roman"/>
          <w:kern w:val="3"/>
          <w:sz w:val="28"/>
          <w:szCs w:val="28"/>
          <w:lang w:eastAsia="zh-CN" w:bidi="hi-IN"/>
        </w:rPr>
      </w:pPr>
      <w:r w:rsidRPr="0024766A">
        <w:rPr>
          <w:rFonts w:ascii="Times New Roman" w:eastAsia="Arial Unicode MS" w:hAnsi="Times New Roman"/>
          <w:kern w:val="3"/>
          <w:sz w:val="28"/>
          <w:szCs w:val="28"/>
          <w:lang w:eastAsia="zh-CN" w:bidi="hi-IN"/>
        </w:rPr>
        <w:t>- нарушение ч.3 и ч.7 ст.96 Закона 44-ФЗ - установление требование в проектах контрактов и документациях о закупках, об обеспечении исполнения контракта, противоречащих требованиям законодательства о контрактной системе в сфере закупок;</w:t>
      </w:r>
    </w:p>
    <w:p w:rsidR="00EB566C" w:rsidRPr="0024766A" w:rsidRDefault="00EB566C" w:rsidP="007E129F">
      <w:pPr>
        <w:suppressAutoHyphens/>
        <w:spacing w:line="240" w:lineRule="auto"/>
        <w:ind w:left="17" w:firstLine="834"/>
        <w:jc w:val="both"/>
        <w:textAlignment w:val="baseline"/>
        <w:rPr>
          <w:rFonts w:ascii="Times New Roman" w:eastAsia="Arial Unicode MS" w:hAnsi="Times New Roman"/>
          <w:kern w:val="3"/>
          <w:sz w:val="28"/>
          <w:szCs w:val="28"/>
          <w:lang w:eastAsia="zh-CN" w:bidi="hi-IN"/>
        </w:rPr>
      </w:pPr>
      <w:r>
        <w:rPr>
          <w:rFonts w:eastAsia="Times New Roman"/>
          <w:sz w:val="28"/>
          <w:szCs w:val="28"/>
        </w:rPr>
        <w:lastRenderedPageBreak/>
        <w:t xml:space="preserve">- </w:t>
      </w:r>
      <w:r w:rsidRPr="0024766A">
        <w:rPr>
          <w:rFonts w:ascii="Times New Roman" w:eastAsia="Arial Unicode MS" w:hAnsi="Times New Roman"/>
          <w:kern w:val="3"/>
          <w:sz w:val="28"/>
          <w:szCs w:val="28"/>
          <w:lang w:eastAsia="zh-CN" w:bidi="hi-IN"/>
        </w:rPr>
        <w:t>нарушение ст.23 Закона 44-ФЗ в части не указания в документации о закупки и в проекте контракта идентификационного кода (далее - ИКЗ) такой закупки, либо указания ИКЗ не относящегося к проводимой закупке;</w:t>
      </w:r>
    </w:p>
    <w:p w:rsidR="00EB566C" w:rsidRPr="0024766A" w:rsidRDefault="00EB566C" w:rsidP="007E129F">
      <w:pPr>
        <w:suppressAutoHyphens/>
        <w:spacing w:line="240" w:lineRule="auto"/>
        <w:ind w:left="17" w:firstLine="834"/>
        <w:jc w:val="both"/>
        <w:textAlignment w:val="baseline"/>
        <w:rPr>
          <w:rFonts w:ascii="Times New Roman" w:eastAsia="Arial Unicode MS" w:hAnsi="Times New Roman"/>
          <w:kern w:val="3"/>
          <w:sz w:val="28"/>
          <w:szCs w:val="28"/>
          <w:lang w:eastAsia="zh-CN" w:bidi="hi-IN"/>
        </w:rPr>
      </w:pPr>
      <w:r w:rsidRPr="0024766A">
        <w:rPr>
          <w:rFonts w:ascii="Times New Roman" w:eastAsia="Arial Unicode MS" w:hAnsi="Times New Roman"/>
          <w:kern w:val="3"/>
          <w:sz w:val="28"/>
          <w:szCs w:val="28"/>
          <w:lang w:eastAsia="zh-CN" w:bidi="hi-IN"/>
        </w:rPr>
        <w:t>- нарушение положений ст.30 Закона 44-ФЗ:</w:t>
      </w:r>
    </w:p>
    <w:p w:rsidR="00EB566C" w:rsidRPr="0024766A" w:rsidRDefault="00EB566C" w:rsidP="007E129F">
      <w:pPr>
        <w:numPr>
          <w:ilvl w:val="0"/>
          <w:numId w:val="5"/>
        </w:numPr>
        <w:spacing w:line="240" w:lineRule="auto"/>
        <w:ind w:left="0" w:firstLine="851"/>
        <w:jc w:val="both"/>
        <w:rPr>
          <w:rFonts w:ascii="Times New Roman" w:eastAsia="Arial Unicode MS" w:hAnsi="Times New Roman"/>
          <w:kern w:val="3"/>
          <w:sz w:val="28"/>
          <w:szCs w:val="28"/>
          <w:lang w:eastAsia="zh-CN" w:bidi="hi-IN"/>
        </w:rPr>
      </w:pPr>
      <w:r w:rsidRPr="0024766A">
        <w:rPr>
          <w:rFonts w:ascii="Times New Roman" w:eastAsia="Arial Unicode MS" w:hAnsi="Times New Roman"/>
          <w:kern w:val="3"/>
          <w:sz w:val="28"/>
          <w:szCs w:val="28"/>
          <w:lang w:eastAsia="zh-CN" w:bidi="hi-IN"/>
        </w:rPr>
        <w:t xml:space="preserve">объявление закупки для СМП с суммой закупки превышающей </w:t>
      </w:r>
      <w:proofErr w:type="gramStart"/>
      <w:r w:rsidRPr="0024766A">
        <w:rPr>
          <w:rFonts w:ascii="Times New Roman" w:eastAsia="Arial Unicode MS" w:hAnsi="Times New Roman"/>
          <w:kern w:val="3"/>
          <w:sz w:val="28"/>
          <w:szCs w:val="28"/>
          <w:lang w:eastAsia="zh-CN" w:bidi="hi-IN"/>
        </w:rPr>
        <w:t>ограничения</w:t>
      </w:r>
      <w:proofErr w:type="gramEnd"/>
      <w:r w:rsidRPr="0024766A">
        <w:rPr>
          <w:rFonts w:ascii="Times New Roman" w:eastAsia="Arial Unicode MS" w:hAnsi="Times New Roman"/>
          <w:kern w:val="3"/>
          <w:sz w:val="28"/>
          <w:szCs w:val="28"/>
          <w:lang w:eastAsia="zh-CN" w:bidi="hi-IN"/>
        </w:rPr>
        <w:t xml:space="preserve"> установленные п.1 ч.1 ст.30 Закона 44-ФЗ (сумма для СМП не должна превышать двадцать миллионов рублей),</w:t>
      </w:r>
    </w:p>
    <w:p w:rsidR="00EB566C" w:rsidRPr="0024766A" w:rsidRDefault="00EB566C" w:rsidP="007E129F">
      <w:pPr>
        <w:numPr>
          <w:ilvl w:val="0"/>
          <w:numId w:val="5"/>
        </w:numPr>
        <w:spacing w:line="240" w:lineRule="auto"/>
        <w:ind w:left="0" w:firstLine="851"/>
        <w:jc w:val="both"/>
        <w:rPr>
          <w:rFonts w:ascii="Times New Roman" w:eastAsia="Arial Unicode MS" w:hAnsi="Times New Roman"/>
          <w:kern w:val="3"/>
          <w:sz w:val="28"/>
          <w:szCs w:val="28"/>
          <w:lang w:eastAsia="zh-CN" w:bidi="hi-IN"/>
        </w:rPr>
      </w:pPr>
      <w:r w:rsidRPr="0024766A">
        <w:rPr>
          <w:rFonts w:ascii="Times New Roman" w:eastAsia="Arial Unicode MS" w:hAnsi="Times New Roman"/>
          <w:kern w:val="3"/>
          <w:sz w:val="28"/>
          <w:szCs w:val="28"/>
          <w:lang w:eastAsia="zh-CN" w:bidi="hi-IN"/>
        </w:rPr>
        <w:t xml:space="preserve">- нарушение ч.8 ст.30 Закона 44-ФЗ установление срока оплаты для СМП более чем в течение пятнадцати рабочих дней </w:t>
      </w:r>
      <w:proofErr w:type="gramStart"/>
      <w:r w:rsidRPr="0024766A">
        <w:rPr>
          <w:rFonts w:ascii="Times New Roman" w:eastAsia="Arial Unicode MS" w:hAnsi="Times New Roman"/>
          <w:kern w:val="3"/>
          <w:sz w:val="28"/>
          <w:szCs w:val="28"/>
          <w:lang w:eastAsia="zh-CN" w:bidi="hi-IN"/>
        </w:rPr>
        <w:t>с даты подписания</w:t>
      </w:r>
      <w:proofErr w:type="gramEnd"/>
      <w:r>
        <w:rPr>
          <w:rFonts w:ascii="Times New Roman" w:eastAsia="Arial Unicode MS" w:hAnsi="Times New Roman"/>
          <w:kern w:val="3"/>
          <w:sz w:val="28"/>
          <w:szCs w:val="28"/>
          <w:lang w:eastAsia="zh-CN" w:bidi="hi-IN"/>
        </w:rPr>
        <w:t xml:space="preserve"> заказчиком документа о приемке;</w:t>
      </w:r>
    </w:p>
    <w:p w:rsidR="00EB566C" w:rsidRPr="00F04D95" w:rsidRDefault="00EB566C" w:rsidP="007E129F">
      <w:pPr>
        <w:spacing w:line="240" w:lineRule="auto"/>
        <w:ind w:firstLine="851"/>
        <w:jc w:val="both"/>
        <w:rPr>
          <w:rFonts w:ascii="Times New Roman" w:eastAsia="Arial Unicode MS" w:hAnsi="Times New Roman"/>
          <w:kern w:val="3"/>
          <w:sz w:val="28"/>
          <w:szCs w:val="28"/>
          <w:lang w:eastAsia="zh-CN" w:bidi="hi-IN"/>
        </w:rPr>
      </w:pPr>
      <w:r w:rsidRPr="00F04D95">
        <w:rPr>
          <w:rFonts w:ascii="Times New Roman" w:eastAsia="Arial Unicode MS" w:hAnsi="Times New Roman"/>
          <w:kern w:val="3"/>
          <w:sz w:val="28"/>
          <w:szCs w:val="28"/>
          <w:lang w:eastAsia="zh-CN" w:bidi="hi-IN"/>
        </w:rPr>
        <w:t>- Нарушение ст.65 Закона 44-ФЗ в части неверного установления дат начала и окончания срока предоставления участникам электронного аукциона разъяснений положений документации о таком аукционе;</w:t>
      </w:r>
    </w:p>
    <w:p w:rsidR="00EB566C" w:rsidRDefault="00EB566C" w:rsidP="007E129F">
      <w:pPr>
        <w:spacing w:line="240" w:lineRule="auto"/>
        <w:ind w:firstLine="851"/>
        <w:jc w:val="both"/>
        <w:rPr>
          <w:rFonts w:ascii="Times New Roman" w:eastAsia="Arial Unicode MS" w:hAnsi="Times New Roman"/>
          <w:kern w:val="3"/>
          <w:sz w:val="28"/>
          <w:szCs w:val="28"/>
          <w:lang w:eastAsia="zh-CN" w:bidi="hi-IN"/>
        </w:rPr>
      </w:pPr>
      <w:r w:rsidRPr="00F04D95">
        <w:rPr>
          <w:rFonts w:ascii="Times New Roman" w:eastAsia="Arial Unicode MS" w:hAnsi="Times New Roman"/>
          <w:kern w:val="3"/>
          <w:sz w:val="28"/>
          <w:szCs w:val="28"/>
          <w:lang w:eastAsia="zh-CN" w:bidi="hi-IN"/>
        </w:rPr>
        <w:t>- нарушение ч.15 ст.44 Закона 44-ФЗ в части установления иного размера обеспечения заявки для участников закупки в случае, если закупка осуществляется в соответствии со ст.30 Закона 44-ФЗ.</w:t>
      </w:r>
    </w:p>
    <w:p w:rsidR="004B46AC" w:rsidRDefault="004B46AC" w:rsidP="004B46AC">
      <w:pPr>
        <w:pStyle w:val="msobodytextbullet2gif"/>
        <w:spacing w:before="0" w:beforeAutospacing="0" w:after="0" w:afterAutospacing="0"/>
        <w:jc w:val="both"/>
        <w:rPr>
          <w:sz w:val="28"/>
          <w:szCs w:val="28"/>
        </w:rPr>
      </w:pPr>
    </w:p>
    <w:p w:rsidR="00EB566C" w:rsidRDefault="00EB566C" w:rsidP="007E129F">
      <w:pPr>
        <w:spacing w:line="240" w:lineRule="auto"/>
        <w:ind w:left="284"/>
        <w:jc w:val="both"/>
        <w:rPr>
          <w:rFonts w:ascii="Times New Roman" w:eastAsia="Arial Unicode MS" w:hAnsi="Times New Roman"/>
          <w:kern w:val="3"/>
          <w:sz w:val="28"/>
          <w:szCs w:val="28"/>
          <w:lang w:eastAsia="zh-CN" w:bidi="hi-IN"/>
        </w:rPr>
      </w:pPr>
      <w:r>
        <w:rPr>
          <w:rFonts w:ascii="Times New Roman" w:eastAsia="Arial Unicode MS" w:hAnsi="Times New Roman"/>
          <w:kern w:val="3"/>
          <w:sz w:val="28"/>
          <w:szCs w:val="28"/>
          <w:lang w:eastAsia="zh-CN" w:bidi="hi-IN"/>
        </w:rPr>
        <w:t>Примеры по жалобам:</w:t>
      </w:r>
    </w:p>
    <w:p w:rsidR="004B46AC" w:rsidRDefault="004B46AC" w:rsidP="004B46AC">
      <w:pPr>
        <w:pStyle w:val="6"/>
        <w:tabs>
          <w:tab w:val="left" w:pos="0"/>
          <w:tab w:val="left" w:pos="654"/>
        </w:tabs>
        <w:snapToGrid w:val="0"/>
        <w:spacing w:before="0" w:after="0"/>
        <w:ind w:firstLine="567"/>
        <w:jc w:val="both"/>
        <w:rPr>
          <w:rFonts w:eastAsiaTheme="minorHAnsi"/>
          <w:sz w:val="28"/>
          <w:szCs w:val="28"/>
          <w:lang w:eastAsia="en-US"/>
        </w:rPr>
      </w:pPr>
      <w:r>
        <w:rPr>
          <w:rFonts w:eastAsiaTheme="minorHAnsi"/>
          <w:sz w:val="28"/>
          <w:szCs w:val="28"/>
          <w:lang w:eastAsia="en-US"/>
        </w:rPr>
        <w:t>***</w:t>
      </w:r>
    </w:p>
    <w:p w:rsidR="009C59B0" w:rsidRDefault="00EB566C" w:rsidP="009C59B0">
      <w:pPr>
        <w:spacing w:after="0" w:line="240" w:lineRule="auto"/>
        <w:ind w:firstLine="540"/>
        <w:jc w:val="both"/>
        <w:rPr>
          <w:rFonts w:ascii="Times New Roman" w:eastAsia="Arial Unicode MS" w:hAnsi="Times New Roman"/>
          <w:kern w:val="3"/>
          <w:sz w:val="28"/>
          <w:szCs w:val="28"/>
          <w:lang w:eastAsia="zh-CN" w:bidi="hi-IN"/>
        </w:rPr>
      </w:pPr>
      <w:r>
        <w:rPr>
          <w:rFonts w:ascii="Times New Roman" w:eastAsia="Arial Unicode MS" w:hAnsi="Times New Roman"/>
          <w:kern w:val="3"/>
          <w:sz w:val="28"/>
          <w:szCs w:val="28"/>
          <w:lang w:eastAsia="zh-CN" w:bidi="hi-IN"/>
        </w:rPr>
        <w:t xml:space="preserve"> </w:t>
      </w:r>
      <w:r w:rsidRPr="007407C7">
        <w:rPr>
          <w:rFonts w:ascii="Times New Roman" w:eastAsia="Arial Unicode MS" w:hAnsi="Times New Roman"/>
          <w:kern w:val="3"/>
          <w:sz w:val="28"/>
          <w:szCs w:val="28"/>
          <w:lang w:eastAsia="zh-CN" w:bidi="hi-IN"/>
        </w:rPr>
        <w:t xml:space="preserve">Федеральным заказчиком </w:t>
      </w:r>
      <w:r>
        <w:rPr>
          <w:rFonts w:ascii="Times New Roman" w:eastAsia="Arial Unicode MS" w:hAnsi="Times New Roman"/>
          <w:kern w:val="3"/>
          <w:sz w:val="28"/>
          <w:szCs w:val="28"/>
          <w:lang w:eastAsia="zh-CN" w:bidi="hi-IN"/>
        </w:rPr>
        <w:t xml:space="preserve">(ТУСУР) </w:t>
      </w:r>
      <w:r w:rsidRPr="007407C7">
        <w:rPr>
          <w:rFonts w:ascii="Times New Roman" w:eastAsia="Arial Unicode MS" w:hAnsi="Times New Roman"/>
          <w:kern w:val="3"/>
          <w:sz w:val="28"/>
          <w:szCs w:val="28"/>
          <w:lang w:eastAsia="zh-CN" w:bidi="hi-IN"/>
        </w:rPr>
        <w:t xml:space="preserve">объявлен электронный аукцион на выполнение капитального ремонта стен фасада здания общежития (код позиции КТРУ- 43.39.19.190), с начальной (максимальной) ценой контракта превышающей 10 млн. рублей, </w:t>
      </w:r>
      <w:r>
        <w:rPr>
          <w:rFonts w:ascii="Times New Roman" w:eastAsia="Arial Unicode MS" w:hAnsi="Times New Roman"/>
          <w:kern w:val="3"/>
          <w:sz w:val="28"/>
          <w:szCs w:val="28"/>
          <w:lang w:eastAsia="zh-CN" w:bidi="hi-IN"/>
        </w:rPr>
        <w:t>который подпадает под действие П</w:t>
      </w:r>
      <w:r w:rsidRPr="007407C7">
        <w:rPr>
          <w:rFonts w:ascii="Times New Roman" w:eastAsia="Arial Unicode MS" w:hAnsi="Times New Roman"/>
          <w:kern w:val="3"/>
          <w:sz w:val="28"/>
          <w:szCs w:val="28"/>
          <w:lang w:eastAsia="zh-CN" w:bidi="hi-IN"/>
        </w:rPr>
        <w:t>остановления Правительства Росси</w:t>
      </w:r>
      <w:r>
        <w:rPr>
          <w:rFonts w:ascii="Times New Roman" w:eastAsia="Arial Unicode MS" w:hAnsi="Times New Roman"/>
          <w:kern w:val="3"/>
          <w:sz w:val="28"/>
          <w:szCs w:val="28"/>
          <w:lang w:eastAsia="zh-CN" w:bidi="hi-IN"/>
        </w:rPr>
        <w:t>йской Федерации от 04.02.2015 №</w:t>
      </w:r>
      <w:r w:rsidRPr="007407C7">
        <w:rPr>
          <w:rFonts w:ascii="Times New Roman" w:eastAsia="Arial Unicode MS" w:hAnsi="Times New Roman"/>
          <w:kern w:val="3"/>
          <w:sz w:val="28"/>
          <w:szCs w:val="28"/>
          <w:lang w:eastAsia="zh-CN" w:bidi="hi-IN"/>
        </w:rPr>
        <w:t>99, устанавливающего дополнительные требования к участникам такой закупки.</w:t>
      </w:r>
    </w:p>
    <w:p w:rsidR="00EB566C" w:rsidRPr="007407C7" w:rsidRDefault="00EB566C" w:rsidP="009C59B0">
      <w:pPr>
        <w:spacing w:after="0" w:line="240" w:lineRule="auto"/>
        <w:ind w:firstLine="540"/>
        <w:jc w:val="both"/>
        <w:rPr>
          <w:rFonts w:ascii="Times New Roman" w:eastAsia="Arial Unicode MS" w:hAnsi="Times New Roman"/>
          <w:kern w:val="3"/>
          <w:sz w:val="28"/>
          <w:szCs w:val="28"/>
          <w:lang w:eastAsia="zh-CN" w:bidi="hi-IN"/>
        </w:rPr>
      </w:pPr>
      <w:r>
        <w:rPr>
          <w:rFonts w:ascii="Times New Roman" w:eastAsia="Arial Unicode MS" w:hAnsi="Times New Roman"/>
          <w:kern w:val="3"/>
          <w:sz w:val="28"/>
          <w:szCs w:val="28"/>
          <w:lang w:eastAsia="zh-CN" w:bidi="hi-IN"/>
        </w:rPr>
        <w:t>В Томское УФАС России поступила жалоб</w:t>
      </w:r>
      <w:proofErr w:type="gramStart"/>
      <w:r>
        <w:rPr>
          <w:rFonts w:ascii="Times New Roman" w:eastAsia="Arial Unicode MS" w:hAnsi="Times New Roman"/>
          <w:kern w:val="3"/>
          <w:sz w:val="28"/>
          <w:szCs w:val="28"/>
          <w:lang w:eastAsia="zh-CN" w:bidi="hi-IN"/>
        </w:rPr>
        <w:t>а ООО</w:t>
      </w:r>
      <w:proofErr w:type="gramEnd"/>
      <w:r>
        <w:rPr>
          <w:rFonts w:ascii="Times New Roman" w:eastAsia="Arial Unicode MS" w:hAnsi="Times New Roman"/>
          <w:kern w:val="3"/>
          <w:sz w:val="28"/>
          <w:szCs w:val="28"/>
          <w:lang w:eastAsia="zh-CN" w:bidi="hi-IN"/>
        </w:rPr>
        <w:t xml:space="preserve"> «Перспектива», из которой следовало, что Заказчиком в нарушение ст.31 Закона 44-ФЗ при проведении указанной закупки к участникам такого аукционе не предъявлены дополнительные требования в соответствии с положениями П</w:t>
      </w:r>
      <w:r w:rsidRPr="007407C7">
        <w:rPr>
          <w:rFonts w:ascii="Times New Roman" w:eastAsia="Arial Unicode MS" w:hAnsi="Times New Roman"/>
          <w:kern w:val="3"/>
          <w:sz w:val="28"/>
          <w:szCs w:val="28"/>
          <w:lang w:eastAsia="zh-CN" w:bidi="hi-IN"/>
        </w:rPr>
        <w:t>остановления Правительства Росси</w:t>
      </w:r>
      <w:r>
        <w:rPr>
          <w:rFonts w:ascii="Times New Roman" w:eastAsia="Arial Unicode MS" w:hAnsi="Times New Roman"/>
          <w:kern w:val="3"/>
          <w:sz w:val="28"/>
          <w:szCs w:val="28"/>
          <w:lang w:eastAsia="zh-CN" w:bidi="hi-IN"/>
        </w:rPr>
        <w:t>йской Федерации от 04.02.2015 №</w:t>
      </w:r>
      <w:r w:rsidRPr="007407C7">
        <w:rPr>
          <w:rFonts w:ascii="Times New Roman" w:eastAsia="Arial Unicode MS" w:hAnsi="Times New Roman"/>
          <w:kern w:val="3"/>
          <w:sz w:val="28"/>
          <w:szCs w:val="28"/>
          <w:lang w:eastAsia="zh-CN" w:bidi="hi-IN"/>
        </w:rPr>
        <w:t>99</w:t>
      </w:r>
    </w:p>
    <w:p w:rsidR="00EB566C" w:rsidRPr="007407C7" w:rsidRDefault="00EB566C" w:rsidP="009C59B0">
      <w:pPr>
        <w:spacing w:after="0" w:line="240" w:lineRule="auto"/>
        <w:ind w:firstLine="851"/>
        <w:jc w:val="both"/>
        <w:rPr>
          <w:rFonts w:ascii="Times New Roman" w:eastAsia="Arial Unicode MS" w:hAnsi="Times New Roman"/>
          <w:kern w:val="3"/>
          <w:sz w:val="28"/>
          <w:szCs w:val="28"/>
          <w:lang w:eastAsia="zh-CN" w:bidi="hi-IN"/>
        </w:rPr>
      </w:pPr>
      <w:proofErr w:type="gramStart"/>
      <w:r w:rsidRPr="00460CC2">
        <w:rPr>
          <w:rFonts w:ascii="Times New Roman" w:eastAsia="Arial Unicode MS" w:hAnsi="Times New Roman"/>
          <w:kern w:val="3"/>
          <w:sz w:val="28"/>
          <w:szCs w:val="28"/>
          <w:lang w:eastAsia="zh-CN" w:bidi="hi-IN"/>
        </w:rPr>
        <w:t xml:space="preserve">В ходе рассмотрения дела доводы заявителя подтвердились, Комиссия Томского УФАС России установила, что документация об аукционе действительно не соответствует требованиям </w:t>
      </w:r>
      <w:r>
        <w:rPr>
          <w:rFonts w:ascii="Times New Roman" w:eastAsia="Arial Unicode MS" w:hAnsi="Times New Roman"/>
          <w:kern w:val="3"/>
          <w:sz w:val="28"/>
          <w:szCs w:val="28"/>
          <w:lang w:eastAsia="zh-CN" w:bidi="hi-IN"/>
        </w:rPr>
        <w:t xml:space="preserve">ст.31 и ч.3 ст.64 Закона о контрактной системе, а также в ходе проведения внеплановой проверки материалов электронного аукциона были установлены нарушения </w:t>
      </w:r>
      <w:proofErr w:type="spellStart"/>
      <w:r>
        <w:rPr>
          <w:rFonts w:ascii="Times New Roman" w:eastAsia="Arial Unicode MS" w:hAnsi="Times New Roman"/>
          <w:kern w:val="3"/>
          <w:sz w:val="28"/>
          <w:szCs w:val="28"/>
          <w:lang w:eastAsia="zh-CN" w:bidi="hi-IN"/>
        </w:rPr>
        <w:t>ст.ст</w:t>
      </w:r>
      <w:proofErr w:type="spellEnd"/>
      <w:r>
        <w:rPr>
          <w:rFonts w:ascii="Times New Roman" w:eastAsia="Arial Unicode MS" w:hAnsi="Times New Roman"/>
          <w:kern w:val="3"/>
          <w:sz w:val="28"/>
          <w:szCs w:val="28"/>
          <w:lang w:eastAsia="zh-CN" w:bidi="hi-IN"/>
        </w:rPr>
        <w:t>.</w:t>
      </w:r>
      <w:r w:rsidRPr="00E93BE5">
        <w:rPr>
          <w:rFonts w:ascii="Times New Roman" w:eastAsia="Arial Unicode MS" w:hAnsi="Times New Roman"/>
          <w:kern w:val="3"/>
          <w:sz w:val="28"/>
          <w:szCs w:val="28"/>
          <w:lang w:eastAsia="zh-CN" w:bidi="hi-IN"/>
        </w:rPr>
        <w:t xml:space="preserve"> </w:t>
      </w:r>
      <w:r>
        <w:rPr>
          <w:rFonts w:ascii="Times New Roman" w:eastAsia="Arial Unicode MS" w:hAnsi="Times New Roman"/>
          <w:kern w:val="3"/>
          <w:sz w:val="28"/>
          <w:szCs w:val="28"/>
          <w:lang w:eastAsia="zh-CN" w:bidi="hi-IN"/>
        </w:rPr>
        <w:t>п.6 ч.5 63, п.2 ч.5 ст.66 Закона о контрактной</w:t>
      </w:r>
      <w:proofErr w:type="gramEnd"/>
      <w:r>
        <w:rPr>
          <w:rFonts w:ascii="Times New Roman" w:eastAsia="Arial Unicode MS" w:hAnsi="Times New Roman"/>
          <w:kern w:val="3"/>
          <w:sz w:val="28"/>
          <w:szCs w:val="28"/>
          <w:lang w:eastAsia="zh-CN" w:bidi="hi-IN"/>
        </w:rPr>
        <w:t xml:space="preserve"> системе. А именно:</w:t>
      </w:r>
    </w:p>
    <w:p w:rsidR="00EB566C" w:rsidRPr="007407C7" w:rsidRDefault="00EB566C" w:rsidP="009C59B0">
      <w:pPr>
        <w:spacing w:after="0" w:line="240" w:lineRule="auto"/>
        <w:ind w:firstLine="851"/>
        <w:jc w:val="both"/>
        <w:rPr>
          <w:rFonts w:ascii="Times New Roman" w:eastAsia="Arial Unicode MS" w:hAnsi="Times New Roman"/>
          <w:kern w:val="3"/>
          <w:sz w:val="28"/>
          <w:szCs w:val="28"/>
          <w:lang w:eastAsia="zh-CN" w:bidi="hi-IN"/>
        </w:rPr>
      </w:pPr>
      <w:r w:rsidRPr="007407C7">
        <w:rPr>
          <w:rFonts w:ascii="Times New Roman" w:eastAsia="Arial Unicode MS" w:hAnsi="Times New Roman"/>
          <w:kern w:val="3"/>
          <w:sz w:val="28"/>
          <w:szCs w:val="28"/>
          <w:lang w:eastAsia="zh-CN" w:bidi="hi-IN"/>
        </w:rPr>
        <w:t xml:space="preserve">- в нарушение п.6 ч.5 ст.63 Закона 44-ФЗ в извещении о проведении электронного аукциона на выполнение работ не указаны требования, предъявляемые к участникам такого аукциона, и исчерпывающий перечень документов, которые </w:t>
      </w:r>
      <w:r w:rsidRPr="007407C7">
        <w:rPr>
          <w:rFonts w:ascii="Times New Roman" w:eastAsia="Arial Unicode MS" w:hAnsi="Times New Roman"/>
          <w:kern w:val="3"/>
          <w:sz w:val="28"/>
          <w:szCs w:val="28"/>
          <w:lang w:eastAsia="zh-CN" w:bidi="hi-IN"/>
        </w:rPr>
        <w:lastRenderedPageBreak/>
        <w:t>должны быть представлены участниками такого аукциона в соответствии с ч.2 ст.31 настоящего Федерального закона;</w:t>
      </w:r>
    </w:p>
    <w:p w:rsidR="00EB566C" w:rsidRPr="007407C7" w:rsidRDefault="00EB566C" w:rsidP="009C59B0">
      <w:pPr>
        <w:spacing w:after="0" w:line="240" w:lineRule="auto"/>
        <w:ind w:firstLine="851"/>
        <w:jc w:val="both"/>
        <w:rPr>
          <w:rFonts w:ascii="Times New Roman" w:eastAsia="Arial Unicode MS" w:hAnsi="Times New Roman"/>
          <w:kern w:val="3"/>
          <w:sz w:val="28"/>
          <w:szCs w:val="28"/>
          <w:lang w:eastAsia="zh-CN" w:bidi="hi-IN"/>
        </w:rPr>
      </w:pPr>
      <w:r w:rsidRPr="007407C7">
        <w:rPr>
          <w:rFonts w:ascii="Times New Roman" w:eastAsia="Arial Unicode MS" w:hAnsi="Times New Roman"/>
          <w:kern w:val="3"/>
          <w:sz w:val="28"/>
          <w:szCs w:val="28"/>
          <w:lang w:eastAsia="zh-CN" w:bidi="hi-IN"/>
        </w:rPr>
        <w:t>- в нарушение ч.ч.2, 4, 5 ст.31, ч.3 ст.64 Закона 44-ФЗ документация электронного аукциона не содержит в себе дополнительных требований к участникам такой закупки, установленных Постановлением Правительства №99;</w:t>
      </w:r>
    </w:p>
    <w:p w:rsidR="00EB566C" w:rsidRPr="007407C7" w:rsidRDefault="00EB566C" w:rsidP="009C59B0">
      <w:pPr>
        <w:spacing w:after="0" w:line="240" w:lineRule="auto"/>
        <w:ind w:firstLine="851"/>
        <w:jc w:val="both"/>
        <w:rPr>
          <w:rFonts w:ascii="Times New Roman" w:eastAsia="Arial Unicode MS" w:hAnsi="Times New Roman"/>
          <w:kern w:val="3"/>
          <w:sz w:val="28"/>
          <w:szCs w:val="28"/>
          <w:lang w:eastAsia="zh-CN" w:bidi="hi-IN"/>
        </w:rPr>
      </w:pPr>
      <w:r w:rsidRPr="007407C7">
        <w:rPr>
          <w:rFonts w:ascii="Times New Roman" w:eastAsia="Arial Unicode MS" w:hAnsi="Times New Roman"/>
          <w:kern w:val="3"/>
          <w:sz w:val="28"/>
          <w:szCs w:val="28"/>
          <w:lang w:eastAsia="zh-CN" w:bidi="hi-IN"/>
        </w:rPr>
        <w:t>- в нарушение п.2 ч.5 ст.66 Закона 44-ФЗ Заказчиком в документации электронного аукциона не установлены требования ко второй части заявки в части необходимости представления участниками закупки перечня документов, установленных ч.2.1 ст.31 Закона 44-ФЗ и Постановлением Правительства №99 (в части подтверждения опыта выполнения работ, являющихся предметом закупки).</w:t>
      </w:r>
    </w:p>
    <w:p w:rsidR="00EB566C" w:rsidRDefault="00EB566C" w:rsidP="009C59B0">
      <w:pPr>
        <w:spacing w:after="0" w:line="240" w:lineRule="auto"/>
        <w:ind w:firstLine="851"/>
        <w:jc w:val="both"/>
        <w:rPr>
          <w:rFonts w:ascii="Times New Roman" w:eastAsia="Arial Unicode MS" w:hAnsi="Times New Roman"/>
          <w:kern w:val="3"/>
          <w:sz w:val="28"/>
          <w:szCs w:val="28"/>
          <w:lang w:eastAsia="zh-CN" w:bidi="hi-IN"/>
        </w:rPr>
      </w:pPr>
      <w:r>
        <w:rPr>
          <w:rFonts w:ascii="Times New Roman" w:eastAsia="Arial Unicode MS" w:hAnsi="Times New Roman"/>
          <w:kern w:val="3"/>
          <w:sz w:val="28"/>
          <w:szCs w:val="28"/>
          <w:lang w:eastAsia="zh-CN" w:bidi="hi-IN"/>
        </w:rPr>
        <w:t>По результатам рассмотрения, указанная жалоба признана обоснованной, а также приято решение о выдачи обязательных для исполнения предписаний в адрес:</w:t>
      </w:r>
    </w:p>
    <w:p w:rsidR="00EB566C" w:rsidRDefault="00EB566C" w:rsidP="009C59B0">
      <w:pPr>
        <w:spacing w:after="0" w:line="240" w:lineRule="auto"/>
        <w:ind w:firstLine="851"/>
        <w:jc w:val="both"/>
        <w:rPr>
          <w:rFonts w:ascii="Times New Roman" w:eastAsia="Arial Unicode MS" w:hAnsi="Times New Roman"/>
          <w:kern w:val="3"/>
          <w:sz w:val="28"/>
          <w:szCs w:val="28"/>
          <w:lang w:eastAsia="zh-CN" w:bidi="hi-IN"/>
        </w:rPr>
      </w:pPr>
      <w:r>
        <w:rPr>
          <w:rFonts w:ascii="Times New Roman" w:eastAsia="Arial Unicode MS" w:hAnsi="Times New Roman"/>
          <w:kern w:val="3"/>
          <w:sz w:val="28"/>
          <w:szCs w:val="28"/>
          <w:lang w:eastAsia="zh-CN" w:bidi="hi-IN"/>
        </w:rPr>
        <w:t xml:space="preserve">- аукционной комиссии Заказчика об отмене </w:t>
      </w:r>
      <w:proofErr w:type="gramStart"/>
      <w:r>
        <w:rPr>
          <w:rFonts w:ascii="Times New Roman" w:eastAsia="Arial Unicode MS" w:hAnsi="Times New Roman"/>
          <w:kern w:val="3"/>
          <w:sz w:val="28"/>
          <w:szCs w:val="28"/>
          <w:lang w:eastAsia="zh-CN" w:bidi="hi-IN"/>
        </w:rPr>
        <w:t>протокола рассмотрения первых частей заявок участников такой закупки</w:t>
      </w:r>
      <w:proofErr w:type="gramEnd"/>
      <w:r>
        <w:rPr>
          <w:rFonts w:ascii="Times New Roman" w:eastAsia="Arial Unicode MS" w:hAnsi="Times New Roman"/>
          <w:kern w:val="3"/>
          <w:sz w:val="28"/>
          <w:szCs w:val="28"/>
          <w:lang w:eastAsia="zh-CN" w:bidi="hi-IN"/>
        </w:rPr>
        <w:t>;</w:t>
      </w:r>
    </w:p>
    <w:p w:rsidR="00EB566C" w:rsidRDefault="00EB566C" w:rsidP="009C59B0">
      <w:pPr>
        <w:spacing w:after="0" w:line="240" w:lineRule="auto"/>
        <w:ind w:firstLine="851"/>
        <w:jc w:val="both"/>
        <w:rPr>
          <w:rFonts w:ascii="Times New Roman" w:eastAsia="Arial Unicode MS" w:hAnsi="Times New Roman"/>
          <w:kern w:val="3"/>
          <w:sz w:val="28"/>
          <w:szCs w:val="28"/>
          <w:lang w:eastAsia="zh-CN" w:bidi="hi-IN"/>
        </w:rPr>
      </w:pPr>
      <w:r>
        <w:rPr>
          <w:rFonts w:ascii="Times New Roman" w:eastAsia="Arial Unicode MS" w:hAnsi="Times New Roman"/>
          <w:kern w:val="3"/>
          <w:sz w:val="28"/>
          <w:szCs w:val="28"/>
          <w:lang w:eastAsia="zh-CN" w:bidi="hi-IN"/>
        </w:rPr>
        <w:t>- Заказчику о приведении документации о закупки в соответствие с действующим законодательством.</w:t>
      </w:r>
    </w:p>
    <w:p w:rsidR="00EB566C" w:rsidRDefault="00EB566C" w:rsidP="009C59B0">
      <w:pPr>
        <w:spacing w:after="0" w:line="240" w:lineRule="auto"/>
        <w:ind w:firstLine="851"/>
        <w:jc w:val="both"/>
        <w:rPr>
          <w:rFonts w:ascii="Times New Roman" w:eastAsia="Arial Unicode MS" w:hAnsi="Times New Roman"/>
          <w:kern w:val="3"/>
          <w:sz w:val="28"/>
          <w:szCs w:val="28"/>
          <w:lang w:eastAsia="zh-CN" w:bidi="hi-IN"/>
        </w:rPr>
      </w:pPr>
      <w:r>
        <w:rPr>
          <w:rFonts w:ascii="Times New Roman" w:eastAsia="Arial Unicode MS" w:hAnsi="Times New Roman"/>
          <w:kern w:val="3"/>
          <w:sz w:val="28"/>
          <w:szCs w:val="28"/>
          <w:lang w:eastAsia="zh-CN" w:bidi="hi-IN"/>
        </w:rPr>
        <w:t>М</w:t>
      </w:r>
      <w:r w:rsidRPr="00460CC2">
        <w:rPr>
          <w:rFonts w:ascii="Times New Roman" w:eastAsia="Arial Unicode MS" w:hAnsi="Times New Roman"/>
          <w:kern w:val="3"/>
          <w:sz w:val="28"/>
          <w:szCs w:val="28"/>
          <w:lang w:eastAsia="zh-CN" w:bidi="hi-IN"/>
        </w:rPr>
        <w:t>атериалы дела переданы для решения вопроса о привлечении виновных должностных лиц Заказчика к административной ответственности.</w:t>
      </w:r>
    </w:p>
    <w:p w:rsidR="004B46AC" w:rsidRDefault="004B46AC" w:rsidP="004B46AC">
      <w:pPr>
        <w:pStyle w:val="msobodytextbullet2gif"/>
        <w:spacing w:before="0" w:beforeAutospacing="0" w:after="0" w:afterAutospacing="0"/>
        <w:jc w:val="both"/>
        <w:rPr>
          <w:sz w:val="28"/>
          <w:szCs w:val="28"/>
        </w:rPr>
      </w:pPr>
    </w:p>
    <w:p w:rsidR="004B46AC" w:rsidRDefault="004B46AC" w:rsidP="004B46AC">
      <w:pPr>
        <w:pStyle w:val="6"/>
        <w:tabs>
          <w:tab w:val="left" w:pos="0"/>
          <w:tab w:val="left" w:pos="654"/>
        </w:tabs>
        <w:snapToGrid w:val="0"/>
        <w:spacing w:before="0" w:after="0"/>
        <w:ind w:firstLine="567"/>
        <w:jc w:val="both"/>
        <w:rPr>
          <w:rFonts w:eastAsiaTheme="minorHAnsi"/>
          <w:sz w:val="28"/>
          <w:szCs w:val="28"/>
          <w:lang w:eastAsia="en-US"/>
        </w:rPr>
      </w:pPr>
      <w:r>
        <w:rPr>
          <w:rFonts w:eastAsiaTheme="minorHAnsi"/>
          <w:sz w:val="28"/>
          <w:szCs w:val="28"/>
          <w:lang w:eastAsia="en-US"/>
        </w:rPr>
        <w:t>***</w:t>
      </w:r>
    </w:p>
    <w:p w:rsidR="00EB566C" w:rsidRPr="00460CC2" w:rsidRDefault="00EB566C" w:rsidP="009C59B0">
      <w:pPr>
        <w:spacing w:after="0" w:line="240" w:lineRule="auto"/>
        <w:ind w:firstLine="851"/>
        <w:jc w:val="both"/>
        <w:rPr>
          <w:rFonts w:ascii="Times New Roman" w:eastAsia="Arial Unicode MS" w:hAnsi="Times New Roman"/>
          <w:kern w:val="3"/>
          <w:sz w:val="28"/>
          <w:szCs w:val="28"/>
          <w:lang w:eastAsia="zh-CN" w:bidi="hi-IN"/>
        </w:rPr>
      </w:pPr>
      <w:r>
        <w:rPr>
          <w:rFonts w:ascii="Times New Roman" w:eastAsia="Arial Unicode MS" w:hAnsi="Times New Roman"/>
          <w:kern w:val="3"/>
          <w:sz w:val="28"/>
          <w:szCs w:val="28"/>
          <w:lang w:eastAsia="zh-CN" w:bidi="hi-IN"/>
        </w:rPr>
        <w:t xml:space="preserve"> </w:t>
      </w:r>
      <w:proofErr w:type="gramStart"/>
      <w:r w:rsidRPr="00460CC2">
        <w:rPr>
          <w:rFonts w:ascii="Times New Roman" w:eastAsia="Arial Unicode MS" w:hAnsi="Times New Roman"/>
          <w:kern w:val="3"/>
          <w:sz w:val="28"/>
          <w:szCs w:val="28"/>
          <w:lang w:eastAsia="zh-CN" w:bidi="hi-IN"/>
        </w:rPr>
        <w:t>Томское УФАС России установило, что документация об аукционе ФГБНУ «Томский НИМЦ» на поставку регистраторов ЭКГ с принадлежностями для НИИ кардиологии не соответствует требованиям Закона о контрактной системе, поскольку Заказчиком установлены незаконные требования к содержанию первой части заявки на участие в закупке.</w:t>
      </w:r>
      <w:proofErr w:type="gramEnd"/>
    </w:p>
    <w:p w:rsidR="00EB566C" w:rsidRPr="00460CC2" w:rsidRDefault="00EB566C" w:rsidP="009C59B0">
      <w:pPr>
        <w:spacing w:after="0" w:line="240" w:lineRule="auto"/>
        <w:ind w:firstLine="851"/>
        <w:jc w:val="both"/>
        <w:rPr>
          <w:rFonts w:ascii="Times New Roman" w:eastAsia="Arial Unicode MS" w:hAnsi="Times New Roman"/>
          <w:kern w:val="3"/>
          <w:sz w:val="28"/>
          <w:szCs w:val="28"/>
          <w:lang w:eastAsia="zh-CN" w:bidi="hi-IN"/>
        </w:rPr>
      </w:pPr>
      <w:r w:rsidRPr="00460CC2">
        <w:rPr>
          <w:rFonts w:ascii="Times New Roman" w:eastAsia="Arial Unicode MS" w:hAnsi="Times New Roman"/>
          <w:kern w:val="3"/>
          <w:sz w:val="28"/>
          <w:szCs w:val="28"/>
          <w:lang w:eastAsia="zh-CN" w:bidi="hi-IN"/>
        </w:rPr>
        <w:t>Основанием для проведения внеплановой проверки антимонопольным органом послужила жалоб</w:t>
      </w:r>
      <w:proofErr w:type="gramStart"/>
      <w:r w:rsidRPr="00460CC2">
        <w:rPr>
          <w:rFonts w:ascii="Times New Roman" w:eastAsia="Arial Unicode MS" w:hAnsi="Times New Roman"/>
          <w:kern w:val="3"/>
          <w:sz w:val="28"/>
          <w:szCs w:val="28"/>
          <w:lang w:eastAsia="zh-CN" w:bidi="hi-IN"/>
        </w:rPr>
        <w:t>а ООО</w:t>
      </w:r>
      <w:proofErr w:type="gramEnd"/>
      <w:r w:rsidRPr="00460CC2">
        <w:rPr>
          <w:rFonts w:ascii="Times New Roman" w:eastAsia="Arial Unicode MS" w:hAnsi="Times New Roman"/>
          <w:kern w:val="3"/>
          <w:sz w:val="28"/>
          <w:szCs w:val="28"/>
          <w:lang w:eastAsia="zh-CN" w:bidi="hi-IN"/>
        </w:rPr>
        <w:t xml:space="preserve"> «Фирма «АСТЕЛ» на действия ФГБНУ «Томский НИМЦ» при проведении электронного аукциона на поставку регистраторов ЭКГ для нужд НИИ кардиологии с начальной ценой контракта 1 100 500, 00 рублей. По мнению заявителя, документация об аукционе не соответствует требованиям Федерального закона от 05.04.2013 № 44-ФЗ «О контрактной системе в сфере закупок товаров, работ, услуг для государственных и муниципальных нужд».</w:t>
      </w:r>
    </w:p>
    <w:p w:rsidR="00EB566C" w:rsidRPr="00460CC2" w:rsidRDefault="00EB566C" w:rsidP="009C59B0">
      <w:pPr>
        <w:spacing w:after="0" w:line="240" w:lineRule="auto"/>
        <w:ind w:firstLine="851"/>
        <w:jc w:val="both"/>
        <w:rPr>
          <w:rFonts w:ascii="Times New Roman" w:eastAsia="Arial Unicode MS" w:hAnsi="Times New Roman"/>
          <w:kern w:val="3"/>
          <w:sz w:val="28"/>
          <w:szCs w:val="28"/>
          <w:lang w:eastAsia="zh-CN" w:bidi="hi-IN"/>
        </w:rPr>
      </w:pPr>
      <w:r w:rsidRPr="00460CC2">
        <w:rPr>
          <w:rFonts w:ascii="Times New Roman" w:eastAsia="Arial Unicode MS" w:hAnsi="Times New Roman"/>
          <w:kern w:val="3"/>
          <w:sz w:val="28"/>
          <w:szCs w:val="28"/>
          <w:lang w:eastAsia="zh-CN" w:bidi="hi-IN"/>
        </w:rPr>
        <w:t>В ходе рассмотрения дела доводы заявителя подтвердились, Комиссия Томского УФАС России установила, что документация об аукционе действительно не соответствует требованиям части 6 статьи 66 Закона о контрактной системе.</w:t>
      </w:r>
    </w:p>
    <w:p w:rsidR="00EB566C" w:rsidRPr="00460CC2" w:rsidRDefault="00EB566C" w:rsidP="009C59B0">
      <w:pPr>
        <w:spacing w:after="0" w:line="240" w:lineRule="auto"/>
        <w:ind w:firstLine="851"/>
        <w:jc w:val="both"/>
        <w:rPr>
          <w:rFonts w:ascii="Times New Roman" w:eastAsia="Arial Unicode MS" w:hAnsi="Times New Roman"/>
          <w:kern w:val="3"/>
          <w:sz w:val="28"/>
          <w:szCs w:val="28"/>
          <w:lang w:eastAsia="zh-CN" w:bidi="hi-IN"/>
        </w:rPr>
      </w:pPr>
      <w:r w:rsidRPr="00460CC2">
        <w:rPr>
          <w:rFonts w:ascii="Times New Roman" w:eastAsia="Arial Unicode MS" w:hAnsi="Times New Roman"/>
          <w:kern w:val="3"/>
          <w:sz w:val="28"/>
          <w:szCs w:val="28"/>
          <w:lang w:eastAsia="zh-CN" w:bidi="hi-IN"/>
        </w:rPr>
        <w:t>В частности, незаконным является требование Заказчика к содержанию первой части заявки на участие в закупке о том, что участник закупки несет ответственность за достоверность сведений о стране происхождения товара, указанного в заявке на участие в электронном аукционе.</w:t>
      </w:r>
    </w:p>
    <w:p w:rsidR="00EB566C" w:rsidRPr="00460CC2" w:rsidRDefault="00EB566C" w:rsidP="009C59B0">
      <w:pPr>
        <w:spacing w:after="0" w:line="240" w:lineRule="auto"/>
        <w:ind w:firstLine="851"/>
        <w:jc w:val="both"/>
        <w:rPr>
          <w:rFonts w:ascii="Times New Roman" w:eastAsia="Arial Unicode MS" w:hAnsi="Times New Roman"/>
          <w:kern w:val="3"/>
          <w:sz w:val="28"/>
          <w:szCs w:val="28"/>
          <w:lang w:eastAsia="zh-CN" w:bidi="hi-IN"/>
        </w:rPr>
      </w:pPr>
      <w:r w:rsidRPr="00460CC2">
        <w:rPr>
          <w:rFonts w:ascii="Times New Roman" w:eastAsia="Arial Unicode MS" w:hAnsi="Times New Roman"/>
          <w:kern w:val="3"/>
          <w:sz w:val="28"/>
          <w:szCs w:val="28"/>
          <w:lang w:eastAsia="zh-CN" w:bidi="hi-IN"/>
        </w:rPr>
        <w:t>Требование об указании в первой части заявки на участие в закупке наименования места происхождения товара или наименования производителя предлагаемого для поставки товара также признано Комиссией антимонопольного органа незаконным.</w:t>
      </w:r>
    </w:p>
    <w:p w:rsidR="00EB566C" w:rsidRPr="00460CC2" w:rsidRDefault="00EB566C" w:rsidP="009C59B0">
      <w:pPr>
        <w:spacing w:after="0" w:line="240" w:lineRule="auto"/>
        <w:ind w:firstLine="851"/>
        <w:jc w:val="both"/>
        <w:rPr>
          <w:rFonts w:ascii="Times New Roman" w:eastAsia="Arial Unicode MS" w:hAnsi="Times New Roman"/>
          <w:kern w:val="3"/>
          <w:sz w:val="28"/>
          <w:szCs w:val="28"/>
          <w:lang w:eastAsia="zh-CN" w:bidi="hi-IN"/>
        </w:rPr>
      </w:pPr>
      <w:r w:rsidRPr="00460CC2">
        <w:rPr>
          <w:rFonts w:ascii="Times New Roman" w:eastAsia="Arial Unicode MS" w:hAnsi="Times New Roman"/>
          <w:kern w:val="3"/>
          <w:sz w:val="28"/>
          <w:szCs w:val="28"/>
          <w:lang w:eastAsia="zh-CN" w:bidi="hi-IN"/>
        </w:rPr>
        <w:lastRenderedPageBreak/>
        <w:t>Учитывая, что заказчиком самостоятельно устранены нарушения Закона о контрактной системе, Томским УФАС России принято решение не выдавать предписание.</w:t>
      </w:r>
    </w:p>
    <w:p w:rsidR="00EB566C" w:rsidRDefault="00EB566C" w:rsidP="009C59B0">
      <w:pPr>
        <w:spacing w:after="0" w:line="240" w:lineRule="auto"/>
        <w:ind w:firstLine="851"/>
        <w:jc w:val="both"/>
        <w:rPr>
          <w:rFonts w:ascii="Times New Roman" w:eastAsia="Arial Unicode MS" w:hAnsi="Times New Roman"/>
          <w:kern w:val="3"/>
          <w:sz w:val="28"/>
          <w:szCs w:val="28"/>
          <w:lang w:eastAsia="zh-CN" w:bidi="hi-IN"/>
        </w:rPr>
      </w:pPr>
      <w:r w:rsidRPr="00460CC2">
        <w:rPr>
          <w:rFonts w:ascii="Times New Roman" w:eastAsia="Arial Unicode MS" w:hAnsi="Times New Roman"/>
          <w:kern w:val="3"/>
          <w:sz w:val="28"/>
          <w:szCs w:val="28"/>
          <w:lang w:eastAsia="zh-CN" w:bidi="hi-IN"/>
        </w:rPr>
        <w:t>Вместе с тем, по итогу рассмотрения дела жалоба на положения документации ФГБНУ «</w:t>
      </w:r>
      <w:proofErr w:type="gramStart"/>
      <w:r w:rsidRPr="00460CC2">
        <w:rPr>
          <w:rFonts w:ascii="Times New Roman" w:eastAsia="Arial Unicode MS" w:hAnsi="Times New Roman"/>
          <w:kern w:val="3"/>
          <w:sz w:val="28"/>
          <w:szCs w:val="28"/>
          <w:lang w:eastAsia="zh-CN" w:bidi="hi-IN"/>
        </w:rPr>
        <w:t>Томский</w:t>
      </w:r>
      <w:proofErr w:type="gramEnd"/>
      <w:r w:rsidRPr="00460CC2">
        <w:rPr>
          <w:rFonts w:ascii="Times New Roman" w:eastAsia="Arial Unicode MS" w:hAnsi="Times New Roman"/>
          <w:kern w:val="3"/>
          <w:sz w:val="28"/>
          <w:szCs w:val="28"/>
          <w:lang w:eastAsia="zh-CN" w:bidi="hi-IN"/>
        </w:rPr>
        <w:t xml:space="preserve"> НИМЦ» признана обоснованной, материалы дела переданы для решения вопроса о привлечении виновных должностных лиц Заказчика к административной ответственности.</w:t>
      </w:r>
    </w:p>
    <w:p w:rsidR="009C59B0" w:rsidRPr="00460CC2" w:rsidRDefault="009C59B0" w:rsidP="009C59B0">
      <w:pPr>
        <w:spacing w:after="0" w:line="240" w:lineRule="auto"/>
        <w:ind w:firstLine="851"/>
        <w:jc w:val="both"/>
        <w:rPr>
          <w:rFonts w:ascii="Times New Roman" w:eastAsia="Arial Unicode MS" w:hAnsi="Times New Roman"/>
          <w:kern w:val="3"/>
          <w:sz w:val="28"/>
          <w:szCs w:val="28"/>
          <w:lang w:eastAsia="zh-CN" w:bidi="hi-IN"/>
        </w:rPr>
      </w:pPr>
    </w:p>
    <w:p w:rsidR="00EB566C" w:rsidRPr="00295F98" w:rsidRDefault="00EB566C" w:rsidP="007E129F">
      <w:pPr>
        <w:suppressAutoHyphens/>
        <w:spacing w:after="120" w:line="240" w:lineRule="auto"/>
        <w:ind w:left="283"/>
        <w:jc w:val="both"/>
        <w:textAlignment w:val="baseline"/>
        <w:rPr>
          <w:rFonts w:ascii="Times New Roman" w:eastAsia="Arial Unicode MS" w:hAnsi="Times New Roman"/>
          <w:b/>
          <w:kern w:val="3"/>
          <w:sz w:val="28"/>
          <w:szCs w:val="28"/>
          <w:lang w:eastAsia="zh-CN" w:bidi="hi-IN"/>
        </w:rPr>
      </w:pPr>
      <w:r w:rsidRPr="00295F98">
        <w:rPr>
          <w:rFonts w:ascii="Times New Roman" w:eastAsia="Arial Unicode MS" w:hAnsi="Times New Roman"/>
          <w:b/>
          <w:kern w:val="3"/>
          <w:sz w:val="28"/>
          <w:szCs w:val="28"/>
          <w:lang w:eastAsia="zh-CN" w:bidi="hi-IN"/>
        </w:rPr>
        <w:t>Внеплановые и плановые проверки</w:t>
      </w:r>
    </w:p>
    <w:p w:rsidR="00EB566C" w:rsidRPr="00295F98" w:rsidRDefault="00EB566C" w:rsidP="009C59B0">
      <w:pPr>
        <w:suppressAutoHyphens/>
        <w:spacing w:after="0" w:line="240" w:lineRule="auto"/>
        <w:ind w:left="17" w:firstLine="527"/>
        <w:jc w:val="both"/>
        <w:textAlignment w:val="baseline"/>
        <w:rPr>
          <w:rFonts w:ascii="Times New Roman" w:eastAsia="Arial Unicode MS" w:hAnsi="Times New Roman"/>
          <w:kern w:val="3"/>
          <w:sz w:val="28"/>
          <w:szCs w:val="28"/>
          <w:lang w:eastAsia="zh-CN" w:bidi="hi-IN"/>
        </w:rPr>
      </w:pPr>
      <w:proofErr w:type="gramStart"/>
      <w:r w:rsidRPr="00295F98">
        <w:rPr>
          <w:rFonts w:ascii="Times New Roman" w:eastAsia="Arial Unicode MS" w:hAnsi="Times New Roman"/>
          <w:kern w:val="3"/>
          <w:sz w:val="28"/>
          <w:szCs w:val="28"/>
          <w:lang w:eastAsia="zh-CN" w:bidi="hi-IN"/>
        </w:rPr>
        <w:t>В</w:t>
      </w:r>
      <w:r>
        <w:rPr>
          <w:rFonts w:ascii="Times New Roman" w:eastAsia="Arial Unicode MS" w:hAnsi="Times New Roman"/>
          <w:kern w:val="3"/>
          <w:sz w:val="28"/>
          <w:szCs w:val="28"/>
          <w:lang w:eastAsia="zh-CN" w:bidi="hi-IN"/>
        </w:rPr>
        <w:t>о</w:t>
      </w:r>
      <w:r w:rsidRPr="00295F98">
        <w:rPr>
          <w:rFonts w:ascii="Times New Roman" w:eastAsia="Arial Unicode MS" w:hAnsi="Times New Roman"/>
          <w:kern w:val="3"/>
          <w:sz w:val="28"/>
          <w:szCs w:val="28"/>
          <w:lang w:eastAsia="zh-CN" w:bidi="hi-IN"/>
        </w:rPr>
        <w:t xml:space="preserve"> </w:t>
      </w:r>
      <w:r>
        <w:rPr>
          <w:rFonts w:ascii="Times New Roman" w:eastAsia="Arial Unicode MS" w:hAnsi="Times New Roman"/>
          <w:kern w:val="3"/>
          <w:sz w:val="28"/>
          <w:szCs w:val="28"/>
          <w:lang w:val="en-US" w:eastAsia="zh-CN" w:bidi="hi-IN"/>
        </w:rPr>
        <w:t>II</w:t>
      </w:r>
      <w:r w:rsidRPr="00295F98">
        <w:rPr>
          <w:rFonts w:ascii="Times New Roman" w:eastAsia="Arial Unicode MS" w:hAnsi="Times New Roman"/>
          <w:kern w:val="3"/>
          <w:sz w:val="28"/>
          <w:szCs w:val="28"/>
          <w:lang w:eastAsia="zh-CN" w:bidi="hi-IN"/>
        </w:rPr>
        <w:t xml:space="preserve"> квартале 2018 года проведены 1</w:t>
      </w:r>
      <w:r>
        <w:rPr>
          <w:rFonts w:ascii="Times New Roman" w:eastAsia="Arial Unicode MS" w:hAnsi="Times New Roman"/>
          <w:kern w:val="3"/>
          <w:sz w:val="28"/>
          <w:szCs w:val="28"/>
          <w:lang w:eastAsia="zh-CN" w:bidi="hi-IN"/>
        </w:rPr>
        <w:t xml:space="preserve">7 внеплановых проверки и </w:t>
      </w:r>
      <w:r w:rsidRPr="00295F98">
        <w:rPr>
          <w:rFonts w:ascii="Times New Roman" w:eastAsia="Arial Unicode MS" w:hAnsi="Times New Roman"/>
          <w:kern w:val="3"/>
          <w:sz w:val="28"/>
          <w:szCs w:val="28"/>
          <w:lang w:eastAsia="zh-CN" w:bidi="hi-IN"/>
        </w:rPr>
        <w:t>1 плановых проверки деятельности 2/</w:t>
      </w:r>
      <w:r>
        <w:rPr>
          <w:rFonts w:ascii="Times New Roman" w:eastAsia="Arial Unicode MS" w:hAnsi="Times New Roman"/>
          <w:kern w:val="3"/>
          <w:sz w:val="28"/>
          <w:szCs w:val="28"/>
          <w:lang w:eastAsia="zh-CN" w:bidi="hi-IN"/>
        </w:rPr>
        <w:t>х структурных подразделений одного федерального</w:t>
      </w:r>
      <w:r w:rsidRPr="00295F98">
        <w:rPr>
          <w:rFonts w:ascii="Times New Roman" w:eastAsia="Arial Unicode MS" w:hAnsi="Times New Roman"/>
          <w:kern w:val="3"/>
          <w:sz w:val="28"/>
          <w:szCs w:val="28"/>
          <w:lang w:eastAsia="zh-CN" w:bidi="hi-IN"/>
        </w:rPr>
        <w:t xml:space="preserve"> заказчиков.</w:t>
      </w:r>
      <w:proofErr w:type="gramEnd"/>
      <w:r w:rsidRPr="00295F98">
        <w:rPr>
          <w:rFonts w:ascii="Times New Roman" w:eastAsia="Arial Unicode MS" w:hAnsi="Times New Roman"/>
          <w:kern w:val="3"/>
          <w:sz w:val="28"/>
          <w:szCs w:val="28"/>
          <w:lang w:eastAsia="zh-CN" w:bidi="hi-IN"/>
        </w:rPr>
        <w:t xml:space="preserve"> Проверено более </w:t>
      </w:r>
      <w:r>
        <w:rPr>
          <w:rFonts w:ascii="Times New Roman" w:eastAsia="Arial Unicode MS" w:hAnsi="Times New Roman"/>
          <w:kern w:val="3"/>
          <w:sz w:val="28"/>
          <w:szCs w:val="28"/>
          <w:lang w:eastAsia="zh-CN" w:bidi="hi-IN"/>
        </w:rPr>
        <w:t>120 закупок, выявлено 43</w:t>
      </w:r>
      <w:r w:rsidRPr="00295F98">
        <w:rPr>
          <w:rFonts w:ascii="Times New Roman" w:eastAsia="Arial Unicode MS" w:hAnsi="Times New Roman"/>
          <w:kern w:val="3"/>
          <w:sz w:val="28"/>
          <w:szCs w:val="28"/>
          <w:lang w:eastAsia="zh-CN" w:bidi="hi-IN"/>
        </w:rPr>
        <w:t xml:space="preserve"> нарушени</w:t>
      </w:r>
      <w:r>
        <w:rPr>
          <w:rFonts w:ascii="Times New Roman" w:eastAsia="Arial Unicode MS" w:hAnsi="Times New Roman"/>
          <w:kern w:val="3"/>
          <w:sz w:val="28"/>
          <w:szCs w:val="28"/>
          <w:lang w:eastAsia="zh-CN" w:bidi="hi-IN"/>
        </w:rPr>
        <w:t xml:space="preserve">я (26 по плановым проверкам и 17 по внеплановым), </w:t>
      </w:r>
      <w:r w:rsidRPr="00295F98">
        <w:rPr>
          <w:rFonts w:ascii="Times New Roman" w:eastAsia="Arial Unicode MS" w:hAnsi="Times New Roman"/>
          <w:kern w:val="3"/>
          <w:sz w:val="28"/>
          <w:szCs w:val="28"/>
          <w:lang w:eastAsia="zh-CN" w:bidi="hi-IN"/>
        </w:rPr>
        <w:t>и в</w:t>
      </w:r>
      <w:r>
        <w:rPr>
          <w:rFonts w:ascii="Times New Roman" w:eastAsia="Arial Unicode MS" w:hAnsi="Times New Roman"/>
          <w:kern w:val="3"/>
          <w:sz w:val="28"/>
          <w:szCs w:val="28"/>
          <w:lang w:eastAsia="zh-CN" w:bidi="hi-IN"/>
        </w:rPr>
        <w:t>ыдано 17</w:t>
      </w:r>
      <w:r w:rsidRPr="00295F98">
        <w:rPr>
          <w:rFonts w:ascii="Times New Roman" w:eastAsia="Arial Unicode MS" w:hAnsi="Times New Roman"/>
          <w:kern w:val="3"/>
          <w:sz w:val="28"/>
          <w:szCs w:val="28"/>
          <w:lang w:eastAsia="zh-CN" w:bidi="hi-IN"/>
        </w:rPr>
        <w:t xml:space="preserve"> предписани</w:t>
      </w:r>
      <w:r>
        <w:rPr>
          <w:rFonts w:ascii="Times New Roman" w:eastAsia="Arial Unicode MS" w:hAnsi="Times New Roman"/>
          <w:kern w:val="3"/>
          <w:sz w:val="28"/>
          <w:szCs w:val="28"/>
          <w:lang w:eastAsia="zh-CN" w:bidi="hi-IN"/>
        </w:rPr>
        <w:t>й об устранении выявленных нарушений законодательства о контрактной системе в сфере закупок по результатам проведения внеплановых проверок</w:t>
      </w:r>
      <w:r w:rsidRPr="00295F98">
        <w:rPr>
          <w:rFonts w:ascii="Times New Roman" w:eastAsia="Arial Unicode MS" w:hAnsi="Times New Roman"/>
          <w:kern w:val="3"/>
          <w:sz w:val="28"/>
          <w:szCs w:val="28"/>
          <w:lang w:eastAsia="zh-CN" w:bidi="hi-IN"/>
        </w:rPr>
        <w:t>.</w:t>
      </w:r>
    </w:p>
    <w:p w:rsidR="00EB566C" w:rsidRDefault="00EB566C" w:rsidP="009C59B0">
      <w:pPr>
        <w:suppressAutoHyphens/>
        <w:spacing w:after="0" w:line="240" w:lineRule="auto"/>
        <w:ind w:left="17" w:firstLine="527"/>
        <w:jc w:val="both"/>
        <w:textAlignment w:val="baseline"/>
        <w:rPr>
          <w:rFonts w:ascii="Times New Roman" w:eastAsia="Arial Unicode MS" w:hAnsi="Times New Roman"/>
          <w:kern w:val="3"/>
          <w:sz w:val="28"/>
          <w:szCs w:val="28"/>
          <w:lang w:eastAsia="zh-CN" w:bidi="hi-IN"/>
        </w:rPr>
      </w:pPr>
      <w:r>
        <w:rPr>
          <w:rFonts w:ascii="Times New Roman" w:eastAsia="Arial Unicode MS" w:hAnsi="Times New Roman"/>
          <w:kern w:val="3"/>
          <w:sz w:val="28"/>
          <w:szCs w:val="28"/>
          <w:lang w:eastAsia="zh-CN" w:bidi="hi-IN"/>
        </w:rPr>
        <w:t>Предписания</w:t>
      </w:r>
      <w:r w:rsidRPr="00295F98">
        <w:rPr>
          <w:rFonts w:ascii="Times New Roman" w:eastAsia="Arial Unicode MS" w:hAnsi="Times New Roman"/>
          <w:kern w:val="3"/>
          <w:sz w:val="28"/>
          <w:szCs w:val="28"/>
          <w:lang w:eastAsia="zh-CN" w:bidi="hi-IN"/>
        </w:rPr>
        <w:t xml:space="preserve"> об устранении нарушений законодательства</w:t>
      </w:r>
      <w:r>
        <w:rPr>
          <w:rFonts w:ascii="Times New Roman" w:eastAsia="Arial Unicode MS" w:hAnsi="Times New Roman"/>
          <w:kern w:val="3"/>
          <w:sz w:val="28"/>
          <w:szCs w:val="28"/>
          <w:lang w:eastAsia="zh-CN" w:bidi="hi-IN"/>
        </w:rPr>
        <w:t>,</w:t>
      </w:r>
      <w:r w:rsidRPr="00295F98">
        <w:rPr>
          <w:rFonts w:ascii="Times New Roman" w:eastAsia="Arial Unicode MS" w:hAnsi="Times New Roman"/>
          <w:kern w:val="3"/>
          <w:sz w:val="28"/>
          <w:szCs w:val="28"/>
          <w:lang w:eastAsia="zh-CN" w:bidi="hi-IN"/>
        </w:rPr>
        <w:t xml:space="preserve"> по результатам внеплановых проверок</w:t>
      </w:r>
      <w:r>
        <w:rPr>
          <w:rFonts w:ascii="Times New Roman" w:eastAsia="Arial Unicode MS" w:hAnsi="Times New Roman"/>
          <w:kern w:val="3"/>
          <w:sz w:val="28"/>
          <w:szCs w:val="28"/>
          <w:lang w:eastAsia="zh-CN" w:bidi="hi-IN"/>
        </w:rPr>
        <w:t>,</w:t>
      </w:r>
      <w:r w:rsidRPr="00295F98">
        <w:rPr>
          <w:rFonts w:ascii="Times New Roman" w:eastAsia="Arial Unicode MS" w:hAnsi="Times New Roman"/>
          <w:kern w:val="3"/>
          <w:sz w:val="28"/>
          <w:szCs w:val="28"/>
          <w:lang w:eastAsia="zh-CN" w:bidi="hi-IN"/>
        </w:rPr>
        <w:t xml:space="preserve"> выдан</w:t>
      </w:r>
      <w:r>
        <w:rPr>
          <w:rFonts w:ascii="Times New Roman" w:eastAsia="Arial Unicode MS" w:hAnsi="Times New Roman"/>
          <w:kern w:val="3"/>
          <w:sz w:val="28"/>
          <w:szCs w:val="28"/>
          <w:lang w:eastAsia="zh-CN" w:bidi="hi-IN"/>
        </w:rPr>
        <w:t>ы</w:t>
      </w:r>
      <w:r w:rsidRPr="00295F98">
        <w:rPr>
          <w:rFonts w:ascii="Times New Roman" w:eastAsia="Arial Unicode MS" w:hAnsi="Times New Roman"/>
          <w:kern w:val="3"/>
          <w:sz w:val="28"/>
          <w:szCs w:val="28"/>
          <w:lang w:eastAsia="zh-CN" w:bidi="hi-IN"/>
        </w:rPr>
        <w:t xml:space="preserve"> на основании обращений самих заказчиков об отмене неверно размещенной информации о закупке специалистами заказчика,</w:t>
      </w:r>
      <w:r>
        <w:rPr>
          <w:rFonts w:ascii="Times New Roman" w:eastAsia="Arial Unicode MS" w:hAnsi="Times New Roman"/>
          <w:kern w:val="3"/>
          <w:sz w:val="28"/>
          <w:szCs w:val="28"/>
          <w:lang w:eastAsia="zh-CN" w:bidi="hi-IN"/>
        </w:rPr>
        <w:t xml:space="preserve"> уполномоченного органа</w:t>
      </w:r>
      <w:r w:rsidRPr="00295F98">
        <w:rPr>
          <w:rFonts w:ascii="Times New Roman" w:eastAsia="Arial Unicode MS" w:hAnsi="Times New Roman"/>
          <w:kern w:val="3"/>
          <w:sz w:val="28"/>
          <w:szCs w:val="28"/>
          <w:lang w:eastAsia="zh-CN" w:bidi="hi-IN"/>
        </w:rPr>
        <w:t xml:space="preserve"> по отмене определения поставщика (подрядчика, исполнителя) из-за наличия технических ошибок заказчика, его комиссий и </w:t>
      </w:r>
      <w:r>
        <w:rPr>
          <w:rFonts w:ascii="Times New Roman" w:eastAsia="Arial Unicode MS" w:hAnsi="Times New Roman"/>
          <w:kern w:val="3"/>
          <w:sz w:val="28"/>
          <w:szCs w:val="28"/>
          <w:lang w:eastAsia="zh-CN" w:bidi="hi-IN"/>
        </w:rPr>
        <w:t>по иным основаниям</w:t>
      </w:r>
      <w:r w:rsidRPr="00295F98">
        <w:rPr>
          <w:rFonts w:ascii="Times New Roman" w:eastAsia="Arial Unicode MS" w:hAnsi="Times New Roman"/>
          <w:kern w:val="3"/>
          <w:sz w:val="28"/>
          <w:szCs w:val="28"/>
          <w:lang w:eastAsia="zh-CN" w:bidi="hi-IN"/>
        </w:rPr>
        <w:t>.</w:t>
      </w:r>
    </w:p>
    <w:p w:rsidR="009C59B0" w:rsidRPr="00295F98" w:rsidRDefault="009C59B0" w:rsidP="009C59B0">
      <w:pPr>
        <w:suppressAutoHyphens/>
        <w:spacing w:after="0" w:line="240" w:lineRule="auto"/>
        <w:ind w:left="17" w:firstLine="527"/>
        <w:jc w:val="both"/>
        <w:textAlignment w:val="baseline"/>
        <w:rPr>
          <w:rFonts w:ascii="Times New Roman" w:eastAsia="Arial Unicode MS" w:hAnsi="Times New Roman"/>
          <w:kern w:val="3"/>
          <w:sz w:val="28"/>
          <w:szCs w:val="28"/>
          <w:lang w:eastAsia="zh-CN" w:bidi="hi-IN"/>
        </w:rPr>
      </w:pPr>
    </w:p>
    <w:p w:rsidR="00EB566C" w:rsidRPr="00F70BE5" w:rsidRDefault="00EB566C" w:rsidP="007E129F">
      <w:pPr>
        <w:suppressAutoHyphens/>
        <w:spacing w:line="240" w:lineRule="auto"/>
        <w:ind w:left="17" w:firstLine="525"/>
        <w:jc w:val="both"/>
        <w:textAlignment w:val="baseline"/>
        <w:rPr>
          <w:rFonts w:ascii="Times New Roman" w:eastAsia="Arial Unicode MS" w:hAnsi="Times New Roman"/>
          <w:b/>
          <w:kern w:val="3"/>
          <w:sz w:val="28"/>
          <w:szCs w:val="28"/>
          <w:lang w:eastAsia="zh-CN" w:bidi="hi-IN"/>
        </w:rPr>
      </w:pPr>
      <w:r w:rsidRPr="00F70BE5">
        <w:rPr>
          <w:rFonts w:ascii="Times New Roman" w:eastAsia="Arial Unicode MS" w:hAnsi="Times New Roman"/>
          <w:b/>
          <w:kern w:val="3"/>
          <w:sz w:val="28"/>
          <w:szCs w:val="28"/>
          <w:lang w:eastAsia="zh-CN" w:bidi="hi-IN"/>
        </w:rPr>
        <w:t>Реестр недобросовестных поставщиков</w:t>
      </w:r>
    </w:p>
    <w:p w:rsidR="00EB566C" w:rsidRDefault="00EB566C" w:rsidP="004B46AC">
      <w:pPr>
        <w:suppressAutoHyphens/>
        <w:spacing w:after="0" w:line="240" w:lineRule="auto"/>
        <w:ind w:firstLine="851"/>
        <w:jc w:val="both"/>
        <w:textAlignment w:val="baseline"/>
        <w:rPr>
          <w:rFonts w:ascii="Times New Roman" w:eastAsia="Arial Unicode MS" w:hAnsi="Times New Roman"/>
          <w:kern w:val="3"/>
          <w:sz w:val="28"/>
          <w:szCs w:val="28"/>
          <w:lang w:eastAsia="zh-CN" w:bidi="hi-IN"/>
        </w:rPr>
      </w:pPr>
      <w:proofErr w:type="gramStart"/>
      <w:r w:rsidRPr="005978D8">
        <w:rPr>
          <w:rFonts w:ascii="Times New Roman" w:eastAsia="Arial Unicode MS" w:hAnsi="Times New Roman"/>
          <w:kern w:val="3"/>
          <w:sz w:val="28"/>
          <w:szCs w:val="28"/>
          <w:lang w:eastAsia="zh-CN" w:bidi="hi-IN"/>
        </w:rPr>
        <w:t xml:space="preserve">Количество поступивших и рассмотренных в Томское УФАС России обращений о включении в реестр недобросовестных поставщиков в соответствии со ст.104 Закона 44-ФЗ во II квартале 2018 года </w:t>
      </w:r>
      <w:r w:rsidRPr="00517224">
        <w:rPr>
          <w:rFonts w:ascii="Times New Roman" w:eastAsia="Arial Unicode MS" w:hAnsi="Times New Roman"/>
          <w:kern w:val="3"/>
          <w:sz w:val="28"/>
          <w:szCs w:val="28"/>
          <w:lang w:eastAsia="zh-CN" w:bidi="hi-IN"/>
        </w:rPr>
        <w:t>по сравнению с аналогичным периодом прошлого года выросло</w:t>
      </w:r>
      <w:r>
        <w:rPr>
          <w:rFonts w:ascii="Times New Roman" w:eastAsia="Arial Unicode MS" w:hAnsi="Times New Roman"/>
          <w:kern w:val="3"/>
          <w:sz w:val="28"/>
          <w:szCs w:val="28"/>
          <w:lang w:eastAsia="zh-CN" w:bidi="hi-IN"/>
        </w:rPr>
        <w:t xml:space="preserve"> на 40%.</w:t>
      </w:r>
      <w:proofErr w:type="gramEnd"/>
    </w:p>
    <w:p w:rsidR="00EB566C" w:rsidRDefault="00EB566C" w:rsidP="004B46AC">
      <w:pPr>
        <w:suppressAutoHyphens/>
        <w:spacing w:after="0" w:line="240" w:lineRule="auto"/>
        <w:ind w:firstLine="851"/>
        <w:jc w:val="both"/>
        <w:textAlignment w:val="baseline"/>
        <w:rPr>
          <w:rFonts w:ascii="Times New Roman" w:eastAsia="Arial Unicode MS" w:hAnsi="Times New Roman"/>
          <w:kern w:val="3"/>
          <w:sz w:val="28"/>
          <w:szCs w:val="28"/>
          <w:lang w:eastAsia="zh-CN" w:bidi="hi-IN"/>
        </w:rPr>
      </w:pPr>
      <w:r w:rsidRPr="00F70BE5">
        <w:rPr>
          <w:rFonts w:ascii="Times New Roman" w:eastAsia="Arial Unicode MS" w:hAnsi="Times New Roman"/>
          <w:kern w:val="3"/>
          <w:sz w:val="28"/>
          <w:szCs w:val="28"/>
          <w:lang w:eastAsia="zh-CN" w:bidi="hi-IN"/>
        </w:rPr>
        <w:t>В</w:t>
      </w:r>
      <w:r>
        <w:rPr>
          <w:rFonts w:ascii="Times New Roman" w:eastAsia="Arial Unicode MS" w:hAnsi="Times New Roman"/>
          <w:kern w:val="3"/>
          <w:sz w:val="28"/>
          <w:szCs w:val="28"/>
          <w:lang w:eastAsia="zh-CN" w:bidi="hi-IN"/>
        </w:rPr>
        <w:t xml:space="preserve">о </w:t>
      </w:r>
      <w:r>
        <w:rPr>
          <w:rFonts w:ascii="Times New Roman" w:eastAsia="Arial Unicode MS" w:hAnsi="Times New Roman"/>
          <w:kern w:val="3"/>
          <w:sz w:val="28"/>
          <w:szCs w:val="28"/>
          <w:lang w:val="en-US" w:eastAsia="zh-CN" w:bidi="hi-IN"/>
        </w:rPr>
        <w:t>II</w:t>
      </w:r>
      <w:r w:rsidRPr="00F70BE5">
        <w:rPr>
          <w:rFonts w:ascii="Times New Roman" w:eastAsia="Arial Unicode MS" w:hAnsi="Times New Roman"/>
          <w:kern w:val="3"/>
          <w:sz w:val="28"/>
          <w:szCs w:val="28"/>
          <w:lang w:eastAsia="zh-CN" w:bidi="hi-IN"/>
        </w:rPr>
        <w:t xml:space="preserve"> квартале 201</w:t>
      </w:r>
      <w:r>
        <w:rPr>
          <w:rFonts w:ascii="Times New Roman" w:eastAsia="Arial Unicode MS" w:hAnsi="Times New Roman"/>
          <w:kern w:val="3"/>
          <w:sz w:val="28"/>
          <w:szCs w:val="28"/>
          <w:lang w:eastAsia="zh-CN" w:bidi="hi-IN"/>
        </w:rPr>
        <w:t>8</w:t>
      </w:r>
      <w:r w:rsidRPr="00F70BE5">
        <w:rPr>
          <w:rFonts w:ascii="Times New Roman" w:eastAsia="Arial Unicode MS" w:hAnsi="Times New Roman"/>
          <w:kern w:val="3"/>
          <w:sz w:val="28"/>
          <w:szCs w:val="28"/>
          <w:lang w:eastAsia="zh-CN" w:bidi="hi-IN"/>
        </w:rPr>
        <w:t xml:space="preserve"> году доля включенных сведений в РНП </w:t>
      </w:r>
      <w:proofErr w:type="gramStart"/>
      <w:r w:rsidRPr="00F70BE5">
        <w:rPr>
          <w:rFonts w:ascii="Times New Roman" w:eastAsia="Arial Unicode MS" w:hAnsi="Times New Roman"/>
          <w:kern w:val="3"/>
          <w:sz w:val="28"/>
          <w:szCs w:val="28"/>
          <w:lang w:eastAsia="zh-CN" w:bidi="hi-IN"/>
        </w:rPr>
        <w:t>от</w:t>
      </w:r>
      <w:proofErr w:type="gramEnd"/>
      <w:r w:rsidRPr="00F70BE5">
        <w:rPr>
          <w:rFonts w:ascii="Times New Roman" w:eastAsia="Arial Unicode MS" w:hAnsi="Times New Roman"/>
          <w:kern w:val="3"/>
          <w:sz w:val="28"/>
          <w:szCs w:val="28"/>
          <w:lang w:eastAsia="zh-CN" w:bidi="hi-IN"/>
        </w:rPr>
        <w:t xml:space="preserve"> рассмотренных составила около </w:t>
      </w:r>
      <w:r>
        <w:rPr>
          <w:rFonts w:ascii="Times New Roman" w:eastAsia="Arial Unicode MS" w:hAnsi="Times New Roman"/>
          <w:kern w:val="3"/>
          <w:sz w:val="28"/>
          <w:szCs w:val="28"/>
          <w:lang w:eastAsia="zh-CN" w:bidi="hi-IN"/>
        </w:rPr>
        <w:t>47,6% (доля включенных в РНП увеличилась по отношению к аналогичному периоду за 2017 год на 44,6%).</w:t>
      </w:r>
    </w:p>
    <w:p w:rsidR="00EB566C" w:rsidRPr="00F70BE5" w:rsidRDefault="00EB566C" w:rsidP="004B46AC">
      <w:pPr>
        <w:suppressAutoHyphens/>
        <w:spacing w:after="0" w:line="240" w:lineRule="auto"/>
        <w:ind w:firstLine="851"/>
        <w:jc w:val="both"/>
        <w:textAlignment w:val="baseline"/>
        <w:rPr>
          <w:rFonts w:ascii="Times New Roman" w:eastAsia="Arial Unicode MS" w:hAnsi="Times New Roman"/>
          <w:kern w:val="3"/>
          <w:sz w:val="28"/>
          <w:szCs w:val="28"/>
          <w:lang w:eastAsia="zh-CN" w:bidi="hi-IN"/>
        </w:rPr>
      </w:pPr>
      <w:r>
        <w:rPr>
          <w:rFonts w:ascii="Times New Roman" w:eastAsia="Arial Unicode MS" w:hAnsi="Times New Roman"/>
          <w:kern w:val="3"/>
          <w:sz w:val="28"/>
          <w:szCs w:val="28"/>
          <w:lang w:eastAsia="zh-CN" w:bidi="hi-IN"/>
        </w:rPr>
        <w:t xml:space="preserve">Решения об отказе </w:t>
      </w:r>
      <w:r w:rsidRPr="00F70BE5">
        <w:rPr>
          <w:rFonts w:ascii="Times New Roman" w:eastAsia="Arial Unicode MS" w:hAnsi="Times New Roman"/>
          <w:kern w:val="3"/>
          <w:sz w:val="28"/>
          <w:szCs w:val="28"/>
          <w:lang w:eastAsia="zh-CN" w:bidi="hi-IN"/>
        </w:rPr>
        <w:t>во включении в РНП обусловлено следующими факторами:</w:t>
      </w:r>
    </w:p>
    <w:p w:rsidR="00EB566C" w:rsidRPr="00F70BE5" w:rsidRDefault="00EB566C" w:rsidP="004B46AC">
      <w:pPr>
        <w:suppressAutoHyphens/>
        <w:spacing w:after="0" w:line="240" w:lineRule="auto"/>
        <w:ind w:firstLine="834"/>
        <w:jc w:val="both"/>
        <w:textAlignment w:val="baseline"/>
        <w:rPr>
          <w:rFonts w:ascii="Times New Roman" w:eastAsia="Arial Unicode MS" w:hAnsi="Times New Roman"/>
          <w:kern w:val="3"/>
          <w:sz w:val="28"/>
          <w:szCs w:val="28"/>
          <w:lang w:eastAsia="zh-CN" w:bidi="hi-IN"/>
        </w:rPr>
      </w:pPr>
      <w:proofErr w:type="gramStart"/>
      <w:r w:rsidRPr="00F70BE5">
        <w:rPr>
          <w:rFonts w:ascii="Times New Roman" w:eastAsia="Arial Unicode MS" w:hAnsi="Times New Roman"/>
          <w:kern w:val="3"/>
          <w:sz w:val="28"/>
          <w:szCs w:val="28"/>
          <w:lang w:eastAsia="zh-CN" w:bidi="hi-IN"/>
        </w:rPr>
        <w:t xml:space="preserve">- нарушением заказчиком процедуры расторжения контракта в одностороннем порядке: </w:t>
      </w:r>
      <w:proofErr w:type="spellStart"/>
      <w:r w:rsidRPr="00F70BE5">
        <w:rPr>
          <w:rFonts w:ascii="Times New Roman" w:eastAsia="Arial Unicode MS" w:hAnsi="Times New Roman"/>
          <w:kern w:val="3"/>
          <w:sz w:val="28"/>
          <w:szCs w:val="28"/>
          <w:lang w:eastAsia="zh-CN" w:bidi="hi-IN"/>
        </w:rPr>
        <w:t>ненаправление</w:t>
      </w:r>
      <w:proofErr w:type="spellEnd"/>
      <w:r w:rsidRPr="00F70BE5">
        <w:rPr>
          <w:rFonts w:ascii="Times New Roman" w:eastAsia="Arial Unicode MS" w:hAnsi="Times New Roman"/>
          <w:kern w:val="3"/>
          <w:sz w:val="28"/>
          <w:szCs w:val="28"/>
          <w:lang w:eastAsia="zh-CN" w:bidi="hi-IN"/>
        </w:rPr>
        <w:t xml:space="preserve"> решения об одностороннем отказе от исполнения контракта в установленном Законом порядке (заказным письмом с уведомлением о вручении по адресу поставщика, а также иным способом </w:t>
      </w:r>
      <w:r>
        <w:rPr>
          <w:rFonts w:ascii="Times New Roman" w:eastAsia="Arial Unicode MS" w:hAnsi="Times New Roman"/>
          <w:kern w:val="3"/>
          <w:sz w:val="28"/>
          <w:szCs w:val="28"/>
          <w:lang w:eastAsia="zh-CN" w:bidi="hi-IN"/>
        </w:rPr>
        <w:t>–</w:t>
      </w:r>
      <w:r w:rsidRPr="00F70BE5">
        <w:rPr>
          <w:rFonts w:ascii="Times New Roman" w:eastAsia="Arial Unicode MS" w:hAnsi="Times New Roman"/>
          <w:kern w:val="3"/>
          <w:sz w:val="28"/>
          <w:szCs w:val="28"/>
          <w:lang w:eastAsia="zh-CN" w:bidi="hi-IN"/>
        </w:rPr>
        <w:t xml:space="preserve"> например</w:t>
      </w:r>
      <w:r>
        <w:rPr>
          <w:rFonts w:ascii="Times New Roman" w:eastAsia="Arial Unicode MS" w:hAnsi="Times New Roman"/>
          <w:kern w:val="3"/>
          <w:sz w:val="28"/>
          <w:szCs w:val="28"/>
          <w:lang w:eastAsia="zh-CN" w:bidi="hi-IN"/>
        </w:rPr>
        <w:t>,</w:t>
      </w:r>
      <w:r w:rsidRPr="00F70BE5">
        <w:rPr>
          <w:rFonts w:ascii="Times New Roman" w:eastAsia="Arial Unicode MS" w:hAnsi="Times New Roman"/>
          <w:kern w:val="3"/>
          <w:sz w:val="28"/>
          <w:szCs w:val="28"/>
          <w:lang w:eastAsia="zh-CN" w:bidi="hi-IN"/>
        </w:rPr>
        <w:t xml:space="preserve"> посредством факса, электронной почтой), </w:t>
      </w:r>
      <w:proofErr w:type="spellStart"/>
      <w:r w:rsidRPr="00F70BE5">
        <w:rPr>
          <w:rFonts w:ascii="Times New Roman" w:eastAsia="Arial Unicode MS" w:hAnsi="Times New Roman"/>
          <w:kern w:val="3"/>
          <w:sz w:val="28"/>
          <w:szCs w:val="28"/>
          <w:lang w:eastAsia="zh-CN" w:bidi="hi-IN"/>
        </w:rPr>
        <w:t>неразмещение</w:t>
      </w:r>
      <w:proofErr w:type="spellEnd"/>
      <w:r w:rsidRPr="00F70BE5">
        <w:rPr>
          <w:rFonts w:ascii="Times New Roman" w:eastAsia="Arial Unicode MS" w:hAnsi="Times New Roman"/>
          <w:kern w:val="3"/>
          <w:sz w:val="28"/>
          <w:szCs w:val="28"/>
          <w:lang w:eastAsia="zh-CN" w:bidi="hi-IN"/>
        </w:rPr>
        <w:t xml:space="preserve"> в ЕИС указанного решения в течени</w:t>
      </w:r>
      <w:r>
        <w:rPr>
          <w:rFonts w:ascii="Times New Roman" w:eastAsia="Arial Unicode MS" w:hAnsi="Times New Roman"/>
          <w:kern w:val="3"/>
          <w:sz w:val="28"/>
          <w:szCs w:val="28"/>
          <w:lang w:eastAsia="zh-CN" w:bidi="hi-IN"/>
        </w:rPr>
        <w:t>е</w:t>
      </w:r>
      <w:r w:rsidRPr="00F70BE5">
        <w:rPr>
          <w:rFonts w:ascii="Times New Roman" w:eastAsia="Arial Unicode MS" w:hAnsi="Times New Roman"/>
          <w:kern w:val="3"/>
          <w:sz w:val="28"/>
          <w:szCs w:val="28"/>
          <w:lang w:eastAsia="zh-CN" w:bidi="hi-IN"/>
        </w:rPr>
        <w:t xml:space="preserve"> установленного </w:t>
      </w:r>
      <w:r>
        <w:rPr>
          <w:rFonts w:ascii="Times New Roman" w:eastAsia="Arial Unicode MS" w:hAnsi="Times New Roman"/>
          <w:kern w:val="3"/>
          <w:sz w:val="28"/>
          <w:szCs w:val="28"/>
          <w:lang w:eastAsia="zh-CN" w:bidi="hi-IN"/>
        </w:rPr>
        <w:t>Законом о контрактной системе срока;</w:t>
      </w:r>
      <w:proofErr w:type="gramEnd"/>
    </w:p>
    <w:p w:rsidR="00EB566C" w:rsidRDefault="00EB566C" w:rsidP="004B46AC">
      <w:pPr>
        <w:suppressAutoHyphens/>
        <w:spacing w:after="0" w:line="240" w:lineRule="auto"/>
        <w:ind w:firstLine="525"/>
        <w:jc w:val="both"/>
        <w:textAlignment w:val="baseline"/>
        <w:rPr>
          <w:rFonts w:ascii="Times New Roman" w:eastAsia="Arial Unicode MS" w:hAnsi="Times New Roman"/>
          <w:kern w:val="3"/>
          <w:sz w:val="28"/>
          <w:szCs w:val="28"/>
          <w:lang w:eastAsia="zh-CN" w:bidi="hi-IN"/>
        </w:rPr>
      </w:pPr>
      <w:r w:rsidRPr="00F70BE5">
        <w:rPr>
          <w:rFonts w:ascii="Times New Roman" w:eastAsia="Arial Unicode MS" w:hAnsi="Times New Roman"/>
          <w:kern w:val="3"/>
          <w:sz w:val="28"/>
          <w:szCs w:val="28"/>
          <w:lang w:eastAsia="zh-CN" w:bidi="hi-IN"/>
        </w:rPr>
        <w:t xml:space="preserve">- отсутствием </w:t>
      </w:r>
      <w:proofErr w:type="gramStart"/>
      <w:r w:rsidRPr="00F70BE5">
        <w:rPr>
          <w:rFonts w:ascii="Times New Roman" w:eastAsia="Arial Unicode MS" w:hAnsi="Times New Roman"/>
          <w:kern w:val="3"/>
          <w:sz w:val="28"/>
          <w:szCs w:val="28"/>
          <w:lang w:eastAsia="zh-CN" w:bidi="hi-IN"/>
        </w:rPr>
        <w:t>доказательств факта уклонения участника закупки</w:t>
      </w:r>
      <w:proofErr w:type="gramEnd"/>
      <w:r w:rsidRPr="00F70BE5">
        <w:rPr>
          <w:rFonts w:ascii="Times New Roman" w:eastAsia="Arial Unicode MS" w:hAnsi="Times New Roman"/>
          <w:kern w:val="3"/>
          <w:sz w:val="28"/>
          <w:szCs w:val="28"/>
          <w:lang w:eastAsia="zh-CN" w:bidi="hi-IN"/>
        </w:rPr>
        <w:t xml:space="preserve"> от заключения контракта, например, отсутствие документов, подтверждающих своевременное направление проекта контракта и протокола рассмотрения и оценки котировочных заявок победителю, а также направление документов (электронной почтой) без подтверждения получения и т. п.</w:t>
      </w:r>
      <w:r>
        <w:rPr>
          <w:rFonts w:ascii="Times New Roman" w:eastAsia="Arial Unicode MS" w:hAnsi="Times New Roman"/>
          <w:kern w:val="3"/>
          <w:sz w:val="28"/>
          <w:szCs w:val="28"/>
          <w:lang w:eastAsia="zh-CN" w:bidi="hi-IN"/>
        </w:rPr>
        <w:t>;</w:t>
      </w:r>
    </w:p>
    <w:p w:rsidR="00EB566C" w:rsidRPr="00F70BE5" w:rsidRDefault="00EB566C" w:rsidP="007E129F">
      <w:pPr>
        <w:suppressAutoHyphens/>
        <w:spacing w:line="240" w:lineRule="auto"/>
        <w:ind w:left="17" w:firstLine="525"/>
        <w:jc w:val="both"/>
        <w:textAlignment w:val="baseline"/>
        <w:rPr>
          <w:rFonts w:ascii="Times New Roman" w:eastAsia="Arial Unicode MS" w:hAnsi="Times New Roman"/>
          <w:kern w:val="3"/>
          <w:sz w:val="28"/>
          <w:szCs w:val="28"/>
          <w:lang w:eastAsia="zh-CN" w:bidi="hi-IN"/>
        </w:rPr>
      </w:pPr>
      <w:r>
        <w:rPr>
          <w:rFonts w:ascii="Times New Roman" w:eastAsia="Arial Unicode MS" w:hAnsi="Times New Roman"/>
          <w:kern w:val="3"/>
          <w:sz w:val="28"/>
          <w:szCs w:val="28"/>
          <w:lang w:eastAsia="zh-CN" w:bidi="hi-IN"/>
        </w:rPr>
        <w:lastRenderedPageBreak/>
        <w:t xml:space="preserve">- </w:t>
      </w:r>
      <w:r w:rsidRPr="00211E32">
        <w:rPr>
          <w:rFonts w:ascii="Times New Roman" w:eastAsia="Arial Unicode MS" w:hAnsi="Times New Roman"/>
          <w:kern w:val="3"/>
          <w:sz w:val="28"/>
          <w:szCs w:val="28"/>
          <w:lang w:eastAsia="zh-CN" w:bidi="hi-IN"/>
        </w:rPr>
        <w:t>отсутствием доказательств о недобросовестном поведении участников (победителей закупок) при исполнении контрактов, например, отсутствие актов о неисполнении работ, актов о выявлении недостатков, отсутствие фиксации, что победитель закупки вообще не приступил к выполнению работ и т.д.</w:t>
      </w:r>
    </w:p>
    <w:p w:rsidR="00EB566C" w:rsidRDefault="00EB566C" w:rsidP="007E129F">
      <w:pPr>
        <w:pStyle w:val="a5"/>
        <w:spacing w:afterLines="200" w:after="480"/>
        <w:ind w:right="-24" w:firstLine="851"/>
        <w:rPr>
          <w:rFonts w:eastAsia="Arial Unicode MS"/>
          <w:b/>
          <w:kern w:val="3"/>
          <w:sz w:val="28"/>
          <w:szCs w:val="28"/>
          <w:lang w:eastAsia="zh-CN" w:bidi="hi-IN"/>
        </w:rPr>
      </w:pPr>
      <w:r w:rsidRPr="002C7022">
        <w:rPr>
          <w:rFonts w:eastAsia="Arial Unicode MS"/>
          <w:b/>
          <w:kern w:val="3"/>
          <w:sz w:val="28"/>
          <w:szCs w:val="28"/>
          <w:lang w:eastAsia="zh-CN" w:bidi="hi-IN"/>
        </w:rPr>
        <w:t>Практика применения мер административной</w:t>
      </w:r>
      <w:r>
        <w:rPr>
          <w:rFonts w:eastAsia="Arial Unicode MS"/>
          <w:b/>
          <w:kern w:val="3"/>
          <w:sz w:val="28"/>
          <w:szCs w:val="28"/>
          <w:lang w:eastAsia="zh-CN" w:bidi="hi-IN"/>
        </w:rPr>
        <w:t xml:space="preserve"> ответственности</w:t>
      </w:r>
    </w:p>
    <w:p w:rsidR="00EB566C" w:rsidRDefault="00EB566C" w:rsidP="007E129F">
      <w:pPr>
        <w:suppressAutoHyphens/>
        <w:spacing w:line="240" w:lineRule="auto"/>
        <w:ind w:left="17" w:firstLine="834"/>
        <w:jc w:val="both"/>
        <w:textAlignment w:val="baseline"/>
        <w:rPr>
          <w:rFonts w:ascii="Times New Roman" w:eastAsia="Arial Unicode MS" w:hAnsi="Times New Roman"/>
          <w:kern w:val="3"/>
          <w:sz w:val="28"/>
          <w:szCs w:val="28"/>
          <w:lang w:eastAsia="zh-CN" w:bidi="hi-IN"/>
        </w:rPr>
      </w:pPr>
      <w:r>
        <w:rPr>
          <w:rFonts w:ascii="Times New Roman" w:eastAsia="Arial Unicode MS" w:hAnsi="Times New Roman"/>
          <w:kern w:val="3"/>
          <w:sz w:val="28"/>
          <w:szCs w:val="28"/>
          <w:lang w:eastAsia="zh-CN" w:bidi="hi-IN"/>
        </w:rPr>
        <w:t xml:space="preserve">Наиболее частные санкции, по которым были привлечены к административной ответственности должностные лица во </w:t>
      </w:r>
      <w:r>
        <w:rPr>
          <w:rFonts w:ascii="Times New Roman" w:eastAsia="Arial Unicode MS" w:hAnsi="Times New Roman"/>
          <w:kern w:val="3"/>
          <w:sz w:val="28"/>
          <w:szCs w:val="28"/>
          <w:lang w:val="en-US" w:eastAsia="zh-CN" w:bidi="hi-IN"/>
        </w:rPr>
        <w:t>II</w:t>
      </w:r>
      <w:r>
        <w:rPr>
          <w:rFonts w:ascii="Times New Roman" w:eastAsia="Arial Unicode MS" w:hAnsi="Times New Roman"/>
          <w:kern w:val="3"/>
          <w:sz w:val="28"/>
          <w:szCs w:val="28"/>
          <w:lang w:eastAsia="zh-CN" w:bidi="hi-IN"/>
        </w:rPr>
        <w:t xml:space="preserve"> квартале 2018 года:</w:t>
      </w:r>
    </w:p>
    <w:p w:rsidR="00EB566C" w:rsidRDefault="00EB566C" w:rsidP="007E129F">
      <w:pPr>
        <w:suppressAutoHyphens/>
        <w:spacing w:line="240" w:lineRule="auto"/>
        <w:ind w:left="17" w:firstLine="834"/>
        <w:jc w:val="both"/>
        <w:textAlignment w:val="baseline"/>
        <w:rPr>
          <w:rFonts w:ascii="Times New Roman" w:eastAsia="Arial Unicode MS" w:hAnsi="Times New Roman"/>
          <w:kern w:val="3"/>
          <w:sz w:val="28"/>
          <w:szCs w:val="28"/>
          <w:lang w:eastAsia="zh-CN" w:bidi="hi-IN"/>
        </w:rPr>
      </w:pPr>
      <w:r>
        <w:rPr>
          <w:rFonts w:ascii="Times New Roman" w:eastAsia="Arial Unicode MS" w:hAnsi="Times New Roman"/>
          <w:kern w:val="3"/>
          <w:sz w:val="28"/>
          <w:szCs w:val="28"/>
          <w:lang w:eastAsia="zh-CN" w:bidi="hi-IN"/>
        </w:rPr>
        <w:t>- ч.4.2 ст.7.30 КоАП РФ (</w:t>
      </w:r>
      <w:r w:rsidRPr="009F5440">
        <w:rPr>
          <w:rFonts w:ascii="Times New Roman" w:eastAsia="Arial Unicode MS" w:hAnsi="Times New Roman"/>
          <w:kern w:val="3"/>
          <w:sz w:val="28"/>
          <w:szCs w:val="28"/>
          <w:lang w:eastAsia="zh-CN" w:bidi="hi-IN"/>
        </w:rPr>
        <w:t>утверждение документации об аукционе,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w:t>
      </w:r>
      <w:r>
        <w:rPr>
          <w:rFonts w:ascii="Times New Roman" w:eastAsia="Arial Unicode MS" w:hAnsi="Times New Roman"/>
          <w:kern w:val="3"/>
          <w:sz w:val="28"/>
          <w:szCs w:val="28"/>
          <w:lang w:eastAsia="zh-CN" w:bidi="hi-IN"/>
        </w:rPr>
        <w:t>) - 51,5%;</w:t>
      </w:r>
    </w:p>
    <w:p w:rsidR="00EB566C" w:rsidRDefault="00EB566C" w:rsidP="007E129F">
      <w:pPr>
        <w:suppressAutoHyphens/>
        <w:spacing w:line="240" w:lineRule="auto"/>
        <w:ind w:left="17" w:firstLine="834"/>
        <w:jc w:val="both"/>
        <w:textAlignment w:val="baseline"/>
        <w:rPr>
          <w:rFonts w:ascii="Times New Roman" w:eastAsia="Arial Unicode MS" w:hAnsi="Times New Roman"/>
          <w:kern w:val="3"/>
          <w:sz w:val="28"/>
          <w:szCs w:val="28"/>
          <w:lang w:eastAsia="zh-CN" w:bidi="hi-IN"/>
        </w:rPr>
      </w:pPr>
      <w:proofErr w:type="gramStart"/>
      <w:r>
        <w:rPr>
          <w:rFonts w:ascii="Times New Roman" w:eastAsia="Arial Unicode MS" w:hAnsi="Times New Roman"/>
          <w:kern w:val="3"/>
          <w:sz w:val="28"/>
          <w:szCs w:val="28"/>
          <w:lang w:eastAsia="zh-CN" w:bidi="hi-IN"/>
        </w:rPr>
        <w:t>- ч.2 ст.7.30 КоАП РФ (</w:t>
      </w:r>
      <w:r w:rsidRPr="009F5440">
        <w:rPr>
          <w:rFonts w:ascii="Times New Roman" w:eastAsia="Arial Unicode MS" w:hAnsi="Times New Roman"/>
          <w:kern w:val="3"/>
          <w:sz w:val="28"/>
          <w:szCs w:val="28"/>
          <w:lang w:eastAsia="zh-CN" w:bidi="hi-IN"/>
        </w:rPr>
        <w:t>ч.2 ст.7.30 КоАП РФ -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w:t>
      </w:r>
      <w:r>
        <w:rPr>
          <w:rFonts w:ascii="Times New Roman" w:eastAsia="Arial Unicode MS" w:hAnsi="Times New Roman"/>
          <w:kern w:val="3"/>
          <w:sz w:val="28"/>
          <w:szCs w:val="28"/>
          <w:lang w:eastAsia="zh-CN" w:bidi="hi-IN"/>
        </w:rPr>
        <w:t>) - 10,6%;</w:t>
      </w:r>
      <w:proofErr w:type="gramEnd"/>
    </w:p>
    <w:p w:rsidR="00EB566C" w:rsidRDefault="00EB566C" w:rsidP="007E129F">
      <w:pPr>
        <w:suppressAutoHyphens/>
        <w:spacing w:line="240" w:lineRule="auto"/>
        <w:ind w:left="17" w:firstLine="834"/>
        <w:jc w:val="both"/>
        <w:textAlignment w:val="baseline"/>
        <w:rPr>
          <w:rFonts w:ascii="Times New Roman" w:eastAsia="Arial Unicode MS" w:hAnsi="Times New Roman"/>
          <w:kern w:val="3"/>
          <w:sz w:val="28"/>
          <w:szCs w:val="28"/>
          <w:lang w:eastAsia="zh-CN" w:bidi="hi-IN"/>
        </w:rPr>
      </w:pPr>
      <w:proofErr w:type="gramStart"/>
      <w:r>
        <w:rPr>
          <w:rFonts w:ascii="Times New Roman" w:eastAsia="Arial Unicode MS" w:hAnsi="Times New Roman"/>
          <w:kern w:val="3"/>
          <w:sz w:val="28"/>
          <w:szCs w:val="28"/>
          <w:lang w:eastAsia="zh-CN" w:bidi="hi-IN"/>
        </w:rPr>
        <w:t>- 1.4 ст.7.30 КоАП РФ (</w:t>
      </w:r>
      <w:r w:rsidRPr="009F5440">
        <w:rPr>
          <w:rFonts w:ascii="Times New Roman" w:eastAsia="Arial Unicode MS" w:hAnsi="Times New Roman"/>
          <w:kern w:val="3"/>
          <w:sz w:val="28"/>
          <w:szCs w:val="28"/>
          <w:lang w:eastAsia="zh-CN" w:bidi="hi-IN"/>
        </w:rPr>
        <w:t>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w:t>
      </w:r>
      <w:r>
        <w:rPr>
          <w:rFonts w:ascii="Times New Roman" w:eastAsia="Arial Unicode MS" w:hAnsi="Times New Roman"/>
          <w:kern w:val="3"/>
          <w:sz w:val="28"/>
          <w:szCs w:val="28"/>
          <w:lang w:eastAsia="zh-CN" w:bidi="hi-IN"/>
        </w:rPr>
        <w:t>) - 7,7%;</w:t>
      </w:r>
      <w:proofErr w:type="gramEnd"/>
    </w:p>
    <w:p w:rsidR="00EB566C" w:rsidRDefault="00EB566C" w:rsidP="007E129F">
      <w:pPr>
        <w:autoSpaceDE w:val="0"/>
        <w:autoSpaceDN w:val="0"/>
        <w:adjustRightInd w:val="0"/>
        <w:spacing w:line="240" w:lineRule="auto"/>
        <w:ind w:firstLine="851"/>
        <w:jc w:val="both"/>
        <w:rPr>
          <w:rFonts w:ascii="Times New Roman" w:eastAsia="Arial Unicode MS" w:hAnsi="Times New Roman"/>
          <w:kern w:val="3"/>
          <w:sz w:val="28"/>
          <w:szCs w:val="28"/>
          <w:lang w:eastAsia="zh-CN" w:bidi="hi-IN"/>
        </w:rPr>
      </w:pPr>
      <w:proofErr w:type="gramStart"/>
      <w:r>
        <w:rPr>
          <w:rFonts w:ascii="Times New Roman" w:eastAsia="Arial Unicode MS" w:hAnsi="Times New Roman"/>
          <w:kern w:val="3"/>
          <w:sz w:val="28"/>
          <w:szCs w:val="28"/>
          <w:lang w:eastAsia="zh-CN" w:bidi="hi-IN"/>
        </w:rPr>
        <w:t>- ч.1 ст.7.32.5 КоАП РФ (</w:t>
      </w:r>
      <w:r w:rsidRPr="009F5440">
        <w:rPr>
          <w:rFonts w:ascii="Times New Roman" w:eastAsia="Arial Unicode MS" w:hAnsi="Times New Roman"/>
          <w:kern w:val="3"/>
          <w:sz w:val="28"/>
          <w:szCs w:val="28"/>
          <w:lang w:eastAsia="zh-CN" w:bidi="hi-IN"/>
        </w:rPr>
        <w:t>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w:t>
      </w:r>
      <w:r>
        <w:rPr>
          <w:rFonts w:ascii="Times New Roman" w:eastAsia="Arial Unicode MS" w:hAnsi="Times New Roman"/>
          <w:kern w:val="3"/>
          <w:sz w:val="28"/>
          <w:szCs w:val="28"/>
          <w:lang w:eastAsia="zh-CN" w:bidi="hi-IN"/>
        </w:rPr>
        <w:t>) и ч.1 ст.7.29 КоАП РФ (п</w:t>
      </w:r>
      <w:r w:rsidRPr="004C0323">
        <w:rPr>
          <w:rFonts w:ascii="Times New Roman" w:eastAsia="Arial Unicode MS" w:hAnsi="Times New Roman"/>
          <w:kern w:val="3"/>
          <w:sz w:val="28"/>
          <w:szCs w:val="28"/>
          <w:lang w:eastAsia="zh-CN" w:bidi="hi-IN"/>
        </w:rPr>
        <w:t>ринятие решения о способе определения поставщика (подрядчика, исполнителя), в том числе решения о закупке</w:t>
      </w:r>
      <w:proofErr w:type="gramEnd"/>
      <w:r w:rsidRPr="004C0323">
        <w:rPr>
          <w:rFonts w:ascii="Times New Roman" w:eastAsia="Arial Unicode MS" w:hAnsi="Times New Roman"/>
          <w:kern w:val="3"/>
          <w:sz w:val="28"/>
          <w:szCs w:val="28"/>
          <w:lang w:eastAsia="zh-CN" w:bidi="hi-IN"/>
        </w:rPr>
        <w:t xml:space="preserve">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eastAsia="Arial Unicode MS" w:hAnsi="Times New Roman"/>
          <w:kern w:val="3"/>
          <w:sz w:val="28"/>
          <w:szCs w:val="28"/>
          <w:lang w:eastAsia="zh-CN" w:bidi="hi-IN"/>
        </w:rPr>
        <w:t>) – около 6%.</w:t>
      </w:r>
    </w:p>
    <w:p w:rsidR="00025168" w:rsidRPr="002E1DF9" w:rsidRDefault="00EB566C" w:rsidP="004B46AC">
      <w:pPr>
        <w:autoSpaceDE w:val="0"/>
        <w:autoSpaceDN w:val="0"/>
        <w:adjustRightInd w:val="0"/>
        <w:spacing w:line="240" w:lineRule="auto"/>
        <w:ind w:firstLine="851"/>
        <w:jc w:val="both"/>
        <w:rPr>
          <w:rFonts w:ascii="Times New Roman" w:hAnsi="Times New Roman"/>
          <w:sz w:val="24"/>
          <w:szCs w:val="24"/>
        </w:rPr>
      </w:pPr>
      <w:proofErr w:type="gramStart"/>
      <w:r>
        <w:rPr>
          <w:rFonts w:ascii="Times New Roman" w:eastAsia="Arial Unicode MS" w:hAnsi="Times New Roman"/>
          <w:kern w:val="3"/>
          <w:sz w:val="28"/>
          <w:szCs w:val="28"/>
          <w:lang w:eastAsia="zh-CN" w:bidi="hi-IN"/>
        </w:rPr>
        <w:t>По остальным статьям КоАП РФ (ч.2 ст.7.31, ч.1 ст.7.32, ч.1.2 ст.7.30,ч.3 ст.7.30. ч.4 ст.7.32, ч.2 ст.7.29, ч.1.3 ст.7.30. ч.1 ст.7.30 КоАП РФ) процент правления к административной ответственности составляет от 0,9% до 2,8%.</w:t>
      </w:r>
      <w:proofErr w:type="gramEnd"/>
    </w:p>
    <w:sectPr w:rsidR="00025168" w:rsidRPr="002E1DF9" w:rsidSect="000C0E8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B4D64C"/>
    <w:lvl w:ilvl="0">
      <w:start w:val="1"/>
      <w:numFmt w:val="bullet"/>
      <w:pStyle w:val="3"/>
      <w:lvlText w:val=""/>
      <w:lvlJc w:val="left"/>
      <w:pPr>
        <w:tabs>
          <w:tab w:val="num" w:pos="360"/>
        </w:tabs>
        <w:ind w:left="360" w:hanging="360"/>
      </w:pPr>
      <w:rPr>
        <w:rFonts w:ascii="Symbol" w:hAnsi="Symbol" w:hint="default"/>
      </w:rPr>
    </w:lvl>
  </w:abstractNum>
  <w:abstractNum w:abstractNumId="1">
    <w:nsid w:val="45A92774"/>
    <w:multiLevelType w:val="multilevel"/>
    <w:tmpl w:val="AB92861C"/>
    <w:lvl w:ilvl="0">
      <w:start w:val="1"/>
      <w:numFmt w:val="decimal"/>
      <w:lvlText w:val="%1"/>
      <w:lvlJc w:val="left"/>
      <w:pPr>
        <w:ind w:left="375" w:hanging="375"/>
      </w:pPr>
      <w:rPr>
        <w:rFonts w:hint="default"/>
      </w:rPr>
    </w:lvl>
    <w:lvl w:ilvl="1">
      <w:start w:val="8"/>
      <w:numFmt w:val="decimal"/>
      <w:lvlText w:val="%1.%2"/>
      <w:lvlJc w:val="left"/>
      <w:pPr>
        <w:ind w:left="434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8EC2DDF"/>
    <w:multiLevelType w:val="multilevel"/>
    <w:tmpl w:val="E8C09702"/>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8AC221F"/>
    <w:multiLevelType w:val="multilevel"/>
    <w:tmpl w:val="50AC2A9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E5E200C"/>
    <w:multiLevelType w:val="hybridMultilevel"/>
    <w:tmpl w:val="3C54ED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54"/>
    <w:rsid w:val="00002D3C"/>
    <w:rsid w:val="00021303"/>
    <w:rsid w:val="00025168"/>
    <w:rsid w:val="000514D2"/>
    <w:rsid w:val="0006357C"/>
    <w:rsid w:val="0007253E"/>
    <w:rsid w:val="00091E8C"/>
    <w:rsid w:val="000C0E84"/>
    <w:rsid w:val="00125AC3"/>
    <w:rsid w:val="001909D5"/>
    <w:rsid w:val="0019338A"/>
    <w:rsid w:val="001B37BD"/>
    <w:rsid w:val="00223904"/>
    <w:rsid w:val="00226660"/>
    <w:rsid w:val="002A75CC"/>
    <w:rsid w:val="002B6E2D"/>
    <w:rsid w:val="002D6EA4"/>
    <w:rsid w:val="00313719"/>
    <w:rsid w:val="00336F85"/>
    <w:rsid w:val="00360DEB"/>
    <w:rsid w:val="00390B67"/>
    <w:rsid w:val="00392016"/>
    <w:rsid w:val="003A3C18"/>
    <w:rsid w:val="003B7469"/>
    <w:rsid w:val="003F61EE"/>
    <w:rsid w:val="00453C29"/>
    <w:rsid w:val="00467F67"/>
    <w:rsid w:val="004B2BE6"/>
    <w:rsid w:val="004B46AC"/>
    <w:rsid w:val="004E079D"/>
    <w:rsid w:val="004E67C4"/>
    <w:rsid w:val="005009F8"/>
    <w:rsid w:val="00501E70"/>
    <w:rsid w:val="005A67D0"/>
    <w:rsid w:val="006465CD"/>
    <w:rsid w:val="0065496C"/>
    <w:rsid w:val="00656093"/>
    <w:rsid w:val="00684EFE"/>
    <w:rsid w:val="006F571B"/>
    <w:rsid w:val="006F7140"/>
    <w:rsid w:val="00701988"/>
    <w:rsid w:val="007B0DA4"/>
    <w:rsid w:val="007E129F"/>
    <w:rsid w:val="00811258"/>
    <w:rsid w:val="00843603"/>
    <w:rsid w:val="00844C23"/>
    <w:rsid w:val="00861906"/>
    <w:rsid w:val="008776B5"/>
    <w:rsid w:val="00895675"/>
    <w:rsid w:val="008A163C"/>
    <w:rsid w:val="008B4E62"/>
    <w:rsid w:val="00912C7F"/>
    <w:rsid w:val="00931751"/>
    <w:rsid w:val="009403DE"/>
    <w:rsid w:val="00975B8F"/>
    <w:rsid w:val="009B7C7E"/>
    <w:rsid w:val="009C59B0"/>
    <w:rsid w:val="009C6CB0"/>
    <w:rsid w:val="009D48C0"/>
    <w:rsid w:val="009F2133"/>
    <w:rsid w:val="00A84216"/>
    <w:rsid w:val="00A94B5E"/>
    <w:rsid w:val="00AD4C7A"/>
    <w:rsid w:val="00B14C12"/>
    <w:rsid w:val="00B272F6"/>
    <w:rsid w:val="00B35FBF"/>
    <w:rsid w:val="00B545E5"/>
    <w:rsid w:val="00B830D5"/>
    <w:rsid w:val="00B939F9"/>
    <w:rsid w:val="00BB01B1"/>
    <w:rsid w:val="00BC4F59"/>
    <w:rsid w:val="00BD29E1"/>
    <w:rsid w:val="00C16454"/>
    <w:rsid w:val="00C27DBF"/>
    <w:rsid w:val="00C82B3D"/>
    <w:rsid w:val="00D208CC"/>
    <w:rsid w:val="00D42FD4"/>
    <w:rsid w:val="00D63614"/>
    <w:rsid w:val="00D65CF2"/>
    <w:rsid w:val="00DB15E6"/>
    <w:rsid w:val="00DE5290"/>
    <w:rsid w:val="00E235CF"/>
    <w:rsid w:val="00E47717"/>
    <w:rsid w:val="00E56D35"/>
    <w:rsid w:val="00E64BB3"/>
    <w:rsid w:val="00EB566C"/>
    <w:rsid w:val="00EC0DEE"/>
    <w:rsid w:val="00EF23CB"/>
    <w:rsid w:val="00FA7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37BD"/>
    <w:pPr>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qFormat/>
    <w:rsid w:val="001B37BD"/>
    <w:pPr>
      <w:numPr>
        <w:numId w:val="1"/>
      </w:numPr>
      <w:tabs>
        <w:tab w:val="clear" w:pos="360"/>
        <w:tab w:val="num" w:pos="643"/>
      </w:tabs>
      <w:spacing w:after="0" w:line="240" w:lineRule="auto"/>
      <w:ind w:left="643"/>
      <w:jc w:val="both"/>
      <w:outlineLvl w:val="2"/>
    </w:pPr>
    <w:rPr>
      <w:rFonts w:ascii="Times New Roman" w:eastAsia="Times New Roman" w:hAnsi="Times New Roman" w:cs="Times New Roman"/>
      <w:b/>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D48C0"/>
    <w:rPr>
      <w:i/>
      <w:iCs/>
    </w:rPr>
  </w:style>
  <w:style w:type="paragraph" w:customStyle="1" w:styleId="ConsPlusNormal">
    <w:name w:val="ConsPlusNormal"/>
    <w:rsid w:val="00A84216"/>
    <w:pPr>
      <w:suppressAutoHyphens/>
      <w:autoSpaceDE w:val="0"/>
      <w:spacing w:after="0" w:line="240" w:lineRule="auto"/>
      <w:ind w:firstLine="720"/>
    </w:pPr>
    <w:rPr>
      <w:rFonts w:ascii="Arial" w:eastAsia="Arial" w:hAnsi="Arial" w:cs="Arial"/>
      <w:sz w:val="20"/>
      <w:szCs w:val="20"/>
      <w:lang w:eastAsia="ar-SA"/>
    </w:rPr>
  </w:style>
  <w:style w:type="paragraph" w:styleId="a4">
    <w:name w:val="Normal (Web)"/>
    <w:basedOn w:val="a"/>
    <w:uiPriority w:val="99"/>
    <w:unhideWhenUsed/>
    <w:rsid w:val="00A84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091E8C"/>
    <w:pPr>
      <w:suppressAutoHyphens/>
      <w:spacing w:after="0" w:line="240" w:lineRule="auto"/>
      <w:ind w:firstLine="709"/>
      <w:jc w:val="both"/>
    </w:pPr>
    <w:rPr>
      <w:rFonts w:ascii="Times New Roman" w:eastAsia="Times New Roman" w:hAnsi="Times New Roman" w:cs="Times New Roman"/>
      <w:sz w:val="26"/>
      <w:szCs w:val="20"/>
      <w:lang w:eastAsia="ar-SA"/>
    </w:rPr>
  </w:style>
  <w:style w:type="character" w:customStyle="1" w:styleId="a6">
    <w:name w:val="Основной текст с отступом Знак"/>
    <w:basedOn w:val="a0"/>
    <w:link w:val="a5"/>
    <w:semiHidden/>
    <w:rsid w:val="00091E8C"/>
    <w:rPr>
      <w:rFonts w:ascii="Times New Roman" w:eastAsia="Times New Roman" w:hAnsi="Times New Roman" w:cs="Times New Roman"/>
      <w:sz w:val="26"/>
      <w:szCs w:val="20"/>
      <w:lang w:eastAsia="ar-SA"/>
    </w:rPr>
  </w:style>
  <w:style w:type="paragraph" w:customStyle="1" w:styleId="6">
    <w:name w:val="Обычный6"/>
    <w:rsid w:val="00091E8C"/>
    <w:pPr>
      <w:suppressAutoHyphens/>
      <w:spacing w:before="100" w:after="100" w:line="240" w:lineRule="auto"/>
    </w:pPr>
    <w:rPr>
      <w:rFonts w:ascii="Times New Roman" w:eastAsia="Arial" w:hAnsi="Times New Roman" w:cs="Times New Roman"/>
      <w:sz w:val="24"/>
      <w:szCs w:val="20"/>
      <w:lang w:eastAsia="ar-SA"/>
    </w:rPr>
  </w:style>
  <w:style w:type="paragraph" w:styleId="a7">
    <w:name w:val="Body Text"/>
    <w:basedOn w:val="a"/>
    <w:link w:val="a8"/>
    <w:uiPriority w:val="99"/>
    <w:unhideWhenUsed/>
    <w:rsid w:val="00392016"/>
    <w:pPr>
      <w:spacing w:after="120"/>
    </w:pPr>
  </w:style>
  <w:style w:type="character" w:customStyle="1" w:styleId="a8">
    <w:name w:val="Основной текст Знак"/>
    <w:basedOn w:val="a0"/>
    <w:link w:val="a7"/>
    <w:uiPriority w:val="99"/>
    <w:rsid w:val="00392016"/>
  </w:style>
  <w:style w:type="paragraph" w:styleId="2">
    <w:name w:val="Body Text Indent 2"/>
    <w:basedOn w:val="a"/>
    <w:link w:val="20"/>
    <w:uiPriority w:val="99"/>
    <w:semiHidden/>
    <w:unhideWhenUsed/>
    <w:rsid w:val="001B37BD"/>
    <w:pPr>
      <w:spacing w:after="120" w:line="480" w:lineRule="auto"/>
      <w:ind w:left="283"/>
    </w:pPr>
  </w:style>
  <w:style w:type="character" w:customStyle="1" w:styleId="20">
    <w:name w:val="Основной текст с отступом 2 Знак"/>
    <w:basedOn w:val="a0"/>
    <w:link w:val="2"/>
    <w:uiPriority w:val="99"/>
    <w:semiHidden/>
    <w:rsid w:val="001B37BD"/>
  </w:style>
  <w:style w:type="character" w:customStyle="1" w:styleId="10">
    <w:name w:val="Заголовок 1 Знак"/>
    <w:basedOn w:val="a0"/>
    <w:link w:val="1"/>
    <w:uiPriority w:val="9"/>
    <w:rsid w:val="001B37BD"/>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uiPriority w:val="9"/>
    <w:rsid w:val="001B37BD"/>
    <w:rPr>
      <w:rFonts w:ascii="Times New Roman" w:eastAsia="Times New Roman" w:hAnsi="Times New Roman" w:cs="Times New Roman"/>
      <w:b/>
      <w:sz w:val="28"/>
      <w:szCs w:val="28"/>
      <w:lang w:val="x-none" w:eastAsia="x-none"/>
    </w:rPr>
  </w:style>
  <w:style w:type="paragraph" w:styleId="31">
    <w:name w:val="List Continue 3"/>
    <w:basedOn w:val="a"/>
    <w:uiPriority w:val="99"/>
    <w:rsid w:val="001B37BD"/>
    <w:pPr>
      <w:spacing w:after="120" w:line="240" w:lineRule="auto"/>
      <w:ind w:left="849"/>
    </w:pPr>
    <w:rPr>
      <w:rFonts w:ascii="Times New Roman" w:eastAsia="Times New Roman" w:hAnsi="Times New Roman" w:cs="Times New Roman"/>
      <w:sz w:val="28"/>
      <w:szCs w:val="20"/>
      <w:lang w:eastAsia="ru-RU"/>
    </w:rPr>
  </w:style>
  <w:style w:type="paragraph" w:customStyle="1" w:styleId="21">
    <w:name w:val="Основной текст 21"/>
    <w:basedOn w:val="a"/>
    <w:rsid w:val="001B37BD"/>
    <w:pPr>
      <w:tabs>
        <w:tab w:val="left" w:pos="851"/>
      </w:tabs>
      <w:suppressAutoHyphens/>
      <w:overflowPunct w:val="0"/>
      <w:autoSpaceDE w:val="0"/>
      <w:autoSpaceDN w:val="0"/>
      <w:spacing w:after="0" w:line="240" w:lineRule="auto"/>
      <w:textAlignment w:val="baseline"/>
    </w:pPr>
    <w:rPr>
      <w:rFonts w:ascii="Arial" w:eastAsia="Times New Roman" w:hAnsi="Arial" w:cs="Times New Roman"/>
      <w:sz w:val="24"/>
      <w:szCs w:val="20"/>
      <w:lang w:eastAsia="ar-SA"/>
    </w:rPr>
  </w:style>
  <w:style w:type="paragraph" w:customStyle="1" w:styleId="msobodytextbullet1gif">
    <w:name w:val="msobodytextbullet1.gif"/>
    <w:basedOn w:val="a"/>
    <w:rsid w:val="00D636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bullet2gif">
    <w:name w:val="msobodytextbullet2.gif"/>
    <w:basedOn w:val="a"/>
    <w:rsid w:val="00D63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D63614"/>
    <w:rPr>
      <w:color w:val="0000FF"/>
      <w:u w:val="single"/>
    </w:rPr>
  </w:style>
  <w:style w:type="paragraph" w:customStyle="1" w:styleId="22">
    <w:name w:val="2"/>
    <w:basedOn w:val="a"/>
    <w:rsid w:val="003A3C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B35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861906"/>
    <w:pPr>
      <w:widowControl w:val="0"/>
      <w:suppressAutoHyphens/>
      <w:autoSpaceDN w:val="0"/>
      <w:spacing w:after="120" w:line="240" w:lineRule="auto"/>
    </w:pPr>
    <w:rPr>
      <w:rFonts w:ascii="Arial" w:eastAsia="Times New Roman" w:hAnsi="Arial" w:cs="Mangal"/>
      <w:kern w:val="3"/>
      <w:sz w:val="21"/>
      <w:szCs w:val="24"/>
      <w:lang w:eastAsia="zh-CN" w:bidi="hi-IN"/>
    </w:rPr>
  </w:style>
  <w:style w:type="character" w:customStyle="1" w:styleId="FontStyle79">
    <w:name w:val="Font Style79"/>
    <w:uiPriority w:val="99"/>
    <w:rsid w:val="00861906"/>
    <w:rPr>
      <w:rFonts w:ascii="Times New Roman" w:hAnsi="Times New Roman" w:cs="Times New Roman" w:hint="default"/>
      <w:sz w:val="26"/>
    </w:rPr>
  </w:style>
  <w:style w:type="paragraph" w:styleId="32">
    <w:name w:val="Body Text Indent 3"/>
    <w:basedOn w:val="a"/>
    <w:link w:val="33"/>
    <w:uiPriority w:val="99"/>
    <w:semiHidden/>
    <w:unhideWhenUsed/>
    <w:rsid w:val="00B939F9"/>
    <w:pPr>
      <w:spacing w:after="120"/>
      <w:ind w:left="283"/>
    </w:pPr>
    <w:rPr>
      <w:sz w:val="16"/>
      <w:szCs w:val="16"/>
    </w:rPr>
  </w:style>
  <w:style w:type="character" w:customStyle="1" w:styleId="33">
    <w:name w:val="Основной текст с отступом 3 Знак"/>
    <w:basedOn w:val="a0"/>
    <w:link w:val="32"/>
    <w:uiPriority w:val="99"/>
    <w:semiHidden/>
    <w:rsid w:val="00B939F9"/>
    <w:rPr>
      <w:sz w:val="16"/>
      <w:szCs w:val="16"/>
    </w:rPr>
  </w:style>
  <w:style w:type="character" w:customStyle="1" w:styleId="FontStyle21">
    <w:name w:val="Font Style21"/>
    <w:uiPriority w:val="99"/>
    <w:rsid w:val="00912C7F"/>
    <w:rPr>
      <w:rFonts w:ascii="Times New Roman" w:hAnsi="Times New Roman" w:cs="Times New Roman"/>
      <w:sz w:val="22"/>
      <w:szCs w:val="22"/>
    </w:rPr>
  </w:style>
  <w:style w:type="paragraph" w:customStyle="1" w:styleId="210">
    <w:name w:val="Основной текст с отступом 21"/>
    <w:basedOn w:val="a"/>
    <w:rsid w:val="00912C7F"/>
    <w:pPr>
      <w:suppressAutoHyphens/>
      <w:spacing w:after="0" w:line="360" w:lineRule="auto"/>
      <w:ind w:right="424" w:firstLine="1134"/>
      <w:jc w:val="both"/>
    </w:pPr>
    <w:rPr>
      <w:rFonts w:ascii="Times New Roman" w:eastAsia="Times New Roman" w:hAnsi="Times New Roman" w:cs="Times New Roman"/>
      <w:sz w:val="26"/>
      <w:szCs w:val="20"/>
      <w:lang w:eastAsia="ar-SA"/>
    </w:rPr>
  </w:style>
  <w:style w:type="paragraph" w:styleId="ab">
    <w:name w:val="List Paragraph"/>
    <w:basedOn w:val="a"/>
    <w:uiPriority w:val="34"/>
    <w:qFormat/>
    <w:rsid w:val="009C5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37BD"/>
    <w:pPr>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qFormat/>
    <w:rsid w:val="001B37BD"/>
    <w:pPr>
      <w:numPr>
        <w:numId w:val="1"/>
      </w:numPr>
      <w:tabs>
        <w:tab w:val="clear" w:pos="360"/>
        <w:tab w:val="num" w:pos="643"/>
      </w:tabs>
      <w:spacing w:after="0" w:line="240" w:lineRule="auto"/>
      <w:ind w:left="643"/>
      <w:jc w:val="both"/>
      <w:outlineLvl w:val="2"/>
    </w:pPr>
    <w:rPr>
      <w:rFonts w:ascii="Times New Roman" w:eastAsia="Times New Roman" w:hAnsi="Times New Roman" w:cs="Times New Roman"/>
      <w:b/>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D48C0"/>
    <w:rPr>
      <w:i/>
      <w:iCs/>
    </w:rPr>
  </w:style>
  <w:style w:type="paragraph" w:customStyle="1" w:styleId="ConsPlusNormal">
    <w:name w:val="ConsPlusNormal"/>
    <w:rsid w:val="00A84216"/>
    <w:pPr>
      <w:suppressAutoHyphens/>
      <w:autoSpaceDE w:val="0"/>
      <w:spacing w:after="0" w:line="240" w:lineRule="auto"/>
      <w:ind w:firstLine="720"/>
    </w:pPr>
    <w:rPr>
      <w:rFonts w:ascii="Arial" w:eastAsia="Arial" w:hAnsi="Arial" w:cs="Arial"/>
      <w:sz w:val="20"/>
      <w:szCs w:val="20"/>
      <w:lang w:eastAsia="ar-SA"/>
    </w:rPr>
  </w:style>
  <w:style w:type="paragraph" w:styleId="a4">
    <w:name w:val="Normal (Web)"/>
    <w:basedOn w:val="a"/>
    <w:uiPriority w:val="99"/>
    <w:unhideWhenUsed/>
    <w:rsid w:val="00A84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091E8C"/>
    <w:pPr>
      <w:suppressAutoHyphens/>
      <w:spacing w:after="0" w:line="240" w:lineRule="auto"/>
      <w:ind w:firstLine="709"/>
      <w:jc w:val="both"/>
    </w:pPr>
    <w:rPr>
      <w:rFonts w:ascii="Times New Roman" w:eastAsia="Times New Roman" w:hAnsi="Times New Roman" w:cs="Times New Roman"/>
      <w:sz w:val="26"/>
      <w:szCs w:val="20"/>
      <w:lang w:eastAsia="ar-SA"/>
    </w:rPr>
  </w:style>
  <w:style w:type="character" w:customStyle="1" w:styleId="a6">
    <w:name w:val="Основной текст с отступом Знак"/>
    <w:basedOn w:val="a0"/>
    <w:link w:val="a5"/>
    <w:semiHidden/>
    <w:rsid w:val="00091E8C"/>
    <w:rPr>
      <w:rFonts w:ascii="Times New Roman" w:eastAsia="Times New Roman" w:hAnsi="Times New Roman" w:cs="Times New Roman"/>
      <w:sz w:val="26"/>
      <w:szCs w:val="20"/>
      <w:lang w:eastAsia="ar-SA"/>
    </w:rPr>
  </w:style>
  <w:style w:type="paragraph" w:customStyle="1" w:styleId="6">
    <w:name w:val="Обычный6"/>
    <w:rsid w:val="00091E8C"/>
    <w:pPr>
      <w:suppressAutoHyphens/>
      <w:spacing w:before="100" w:after="100" w:line="240" w:lineRule="auto"/>
    </w:pPr>
    <w:rPr>
      <w:rFonts w:ascii="Times New Roman" w:eastAsia="Arial" w:hAnsi="Times New Roman" w:cs="Times New Roman"/>
      <w:sz w:val="24"/>
      <w:szCs w:val="20"/>
      <w:lang w:eastAsia="ar-SA"/>
    </w:rPr>
  </w:style>
  <w:style w:type="paragraph" w:styleId="a7">
    <w:name w:val="Body Text"/>
    <w:basedOn w:val="a"/>
    <w:link w:val="a8"/>
    <w:uiPriority w:val="99"/>
    <w:unhideWhenUsed/>
    <w:rsid w:val="00392016"/>
    <w:pPr>
      <w:spacing w:after="120"/>
    </w:pPr>
  </w:style>
  <w:style w:type="character" w:customStyle="1" w:styleId="a8">
    <w:name w:val="Основной текст Знак"/>
    <w:basedOn w:val="a0"/>
    <w:link w:val="a7"/>
    <w:uiPriority w:val="99"/>
    <w:rsid w:val="00392016"/>
  </w:style>
  <w:style w:type="paragraph" w:styleId="2">
    <w:name w:val="Body Text Indent 2"/>
    <w:basedOn w:val="a"/>
    <w:link w:val="20"/>
    <w:uiPriority w:val="99"/>
    <w:semiHidden/>
    <w:unhideWhenUsed/>
    <w:rsid w:val="001B37BD"/>
    <w:pPr>
      <w:spacing w:after="120" w:line="480" w:lineRule="auto"/>
      <w:ind w:left="283"/>
    </w:pPr>
  </w:style>
  <w:style w:type="character" w:customStyle="1" w:styleId="20">
    <w:name w:val="Основной текст с отступом 2 Знак"/>
    <w:basedOn w:val="a0"/>
    <w:link w:val="2"/>
    <w:uiPriority w:val="99"/>
    <w:semiHidden/>
    <w:rsid w:val="001B37BD"/>
  </w:style>
  <w:style w:type="character" w:customStyle="1" w:styleId="10">
    <w:name w:val="Заголовок 1 Знак"/>
    <w:basedOn w:val="a0"/>
    <w:link w:val="1"/>
    <w:uiPriority w:val="9"/>
    <w:rsid w:val="001B37BD"/>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uiPriority w:val="9"/>
    <w:rsid w:val="001B37BD"/>
    <w:rPr>
      <w:rFonts w:ascii="Times New Roman" w:eastAsia="Times New Roman" w:hAnsi="Times New Roman" w:cs="Times New Roman"/>
      <w:b/>
      <w:sz w:val="28"/>
      <w:szCs w:val="28"/>
      <w:lang w:val="x-none" w:eastAsia="x-none"/>
    </w:rPr>
  </w:style>
  <w:style w:type="paragraph" w:styleId="31">
    <w:name w:val="List Continue 3"/>
    <w:basedOn w:val="a"/>
    <w:uiPriority w:val="99"/>
    <w:rsid w:val="001B37BD"/>
    <w:pPr>
      <w:spacing w:after="120" w:line="240" w:lineRule="auto"/>
      <w:ind w:left="849"/>
    </w:pPr>
    <w:rPr>
      <w:rFonts w:ascii="Times New Roman" w:eastAsia="Times New Roman" w:hAnsi="Times New Roman" w:cs="Times New Roman"/>
      <w:sz w:val="28"/>
      <w:szCs w:val="20"/>
      <w:lang w:eastAsia="ru-RU"/>
    </w:rPr>
  </w:style>
  <w:style w:type="paragraph" w:customStyle="1" w:styleId="21">
    <w:name w:val="Основной текст 21"/>
    <w:basedOn w:val="a"/>
    <w:rsid w:val="001B37BD"/>
    <w:pPr>
      <w:tabs>
        <w:tab w:val="left" w:pos="851"/>
      </w:tabs>
      <w:suppressAutoHyphens/>
      <w:overflowPunct w:val="0"/>
      <w:autoSpaceDE w:val="0"/>
      <w:autoSpaceDN w:val="0"/>
      <w:spacing w:after="0" w:line="240" w:lineRule="auto"/>
      <w:textAlignment w:val="baseline"/>
    </w:pPr>
    <w:rPr>
      <w:rFonts w:ascii="Arial" w:eastAsia="Times New Roman" w:hAnsi="Arial" w:cs="Times New Roman"/>
      <w:sz w:val="24"/>
      <w:szCs w:val="20"/>
      <w:lang w:eastAsia="ar-SA"/>
    </w:rPr>
  </w:style>
  <w:style w:type="paragraph" w:customStyle="1" w:styleId="msobodytextbullet1gif">
    <w:name w:val="msobodytextbullet1.gif"/>
    <w:basedOn w:val="a"/>
    <w:rsid w:val="00D636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bullet2gif">
    <w:name w:val="msobodytextbullet2.gif"/>
    <w:basedOn w:val="a"/>
    <w:rsid w:val="00D63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D63614"/>
    <w:rPr>
      <w:color w:val="0000FF"/>
      <w:u w:val="single"/>
    </w:rPr>
  </w:style>
  <w:style w:type="paragraph" w:customStyle="1" w:styleId="22">
    <w:name w:val="2"/>
    <w:basedOn w:val="a"/>
    <w:rsid w:val="003A3C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B35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861906"/>
    <w:pPr>
      <w:widowControl w:val="0"/>
      <w:suppressAutoHyphens/>
      <w:autoSpaceDN w:val="0"/>
      <w:spacing w:after="120" w:line="240" w:lineRule="auto"/>
    </w:pPr>
    <w:rPr>
      <w:rFonts w:ascii="Arial" w:eastAsia="Times New Roman" w:hAnsi="Arial" w:cs="Mangal"/>
      <w:kern w:val="3"/>
      <w:sz w:val="21"/>
      <w:szCs w:val="24"/>
      <w:lang w:eastAsia="zh-CN" w:bidi="hi-IN"/>
    </w:rPr>
  </w:style>
  <w:style w:type="character" w:customStyle="1" w:styleId="FontStyle79">
    <w:name w:val="Font Style79"/>
    <w:uiPriority w:val="99"/>
    <w:rsid w:val="00861906"/>
    <w:rPr>
      <w:rFonts w:ascii="Times New Roman" w:hAnsi="Times New Roman" w:cs="Times New Roman" w:hint="default"/>
      <w:sz w:val="26"/>
    </w:rPr>
  </w:style>
  <w:style w:type="paragraph" w:styleId="32">
    <w:name w:val="Body Text Indent 3"/>
    <w:basedOn w:val="a"/>
    <w:link w:val="33"/>
    <w:uiPriority w:val="99"/>
    <w:semiHidden/>
    <w:unhideWhenUsed/>
    <w:rsid w:val="00B939F9"/>
    <w:pPr>
      <w:spacing w:after="120"/>
      <w:ind w:left="283"/>
    </w:pPr>
    <w:rPr>
      <w:sz w:val="16"/>
      <w:szCs w:val="16"/>
    </w:rPr>
  </w:style>
  <w:style w:type="character" w:customStyle="1" w:styleId="33">
    <w:name w:val="Основной текст с отступом 3 Знак"/>
    <w:basedOn w:val="a0"/>
    <w:link w:val="32"/>
    <w:uiPriority w:val="99"/>
    <w:semiHidden/>
    <w:rsid w:val="00B939F9"/>
    <w:rPr>
      <w:sz w:val="16"/>
      <w:szCs w:val="16"/>
    </w:rPr>
  </w:style>
  <w:style w:type="character" w:customStyle="1" w:styleId="FontStyle21">
    <w:name w:val="Font Style21"/>
    <w:uiPriority w:val="99"/>
    <w:rsid w:val="00912C7F"/>
    <w:rPr>
      <w:rFonts w:ascii="Times New Roman" w:hAnsi="Times New Roman" w:cs="Times New Roman"/>
      <w:sz w:val="22"/>
      <w:szCs w:val="22"/>
    </w:rPr>
  </w:style>
  <w:style w:type="paragraph" w:customStyle="1" w:styleId="210">
    <w:name w:val="Основной текст с отступом 21"/>
    <w:basedOn w:val="a"/>
    <w:rsid w:val="00912C7F"/>
    <w:pPr>
      <w:suppressAutoHyphens/>
      <w:spacing w:after="0" w:line="360" w:lineRule="auto"/>
      <w:ind w:right="424" w:firstLine="1134"/>
      <w:jc w:val="both"/>
    </w:pPr>
    <w:rPr>
      <w:rFonts w:ascii="Times New Roman" w:eastAsia="Times New Roman" w:hAnsi="Times New Roman" w:cs="Times New Roman"/>
      <w:sz w:val="26"/>
      <w:szCs w:val="20"/>
      <w:lang w:eastAsia="ar-SA"/>
    </w:rPr>
  </w:style>
  <w:style w:type="paragraph" w:styleId="ab">
    <w:name w:val="List Paragraph"/>
    <w:basedOn w:val="a"/>
    <w:uiPriority w:val="34"/>
    <w:qFormat/>
    <w:rsid w:val="009C5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36248">
      <w:bodyDiv w:val="1"/>
      <w:marLeft w:val="0"/>
      <w:marRight w:val="0"/>
      <w:marTop w:val="0"/>
      <w:marBottom w:val="0"/>
      <w:divBdr>
        <w:top w:val="none" w:sz="0" w:space="0" w:color="auto"/>
        <w:left w:val="none" w:sz="0" w:space="0" w:color="auto"/>
        <w:bottom w:val="none" w:sz="0" w:space="0" w:color="auto"/>
        <w:right w:val="none" w:sz="0" w:space="0" w:color="auto"/>
      </w:divBdr>
    </w:div>
    <w:div w:id="481116770">
      <w:bodyDiv w:val="1"/>
      <w:marLeft w:val="0"/>
      <w:marRight w:val="0"/>
      <w:marTop w:val="0"/>
      <w:marBottom w:val="0"/>
      <w:divBdr>
        <w:top w:val="none" w:sz="0" w:space="0" w:color="auto"/>
        <w:left w:val="none" w:sz="0" w:space="0" w:color="auto"/>
        <w:bottom w:val="none" w:sz="0" w:space="0" w:color="auto"/>
        <w:right w:val="none" w:sz="0" w:space="0" w:color="auto"/>
      </w:divBdr>
    </w:div>
    <w:div w:id="617178841">
      <w:bodyDiv w:val="1"/>
      <w:marLeft w:val="0"/>
      <w:marRight w:val="0"/>
      <w:marTop w:val="0"/>
      <w:marBottom w:val="0"/>
      <w:divBdr>
        <w:top w:val="none" w:sz="0" w:space="0" w:color="auto"/>
        <w:left w:val="none" w:sz="0" w:space="0" w:color="auto"/>
        <w:bottom w:val="none" w:sz="0" w:space="0" w:color="auto"/>
        <w:right w:val="none" w:sz="0" w:space="0" w:color="auto"/>
      </w:divBdr>
    </w:div>
    <w:div w:id="1481656669">
      <w:bodyDiv w:val="1"/>
      <w:marLeft w:val="0"/>
      <w:marRight w:val="0"/>
      <w:marTop w:val="0"/>
      <w:marBottom w:val="0"/>
      <w:divBdr>
        <w:top w:val="none" w:sz="0" w:space="0" w:color="auto"/>
        <w:left w:val="none" w:sz="0" w:space="0" w:color="auto"/>
        <w:bottom w:val="none" w:sz="0" w:space="0" w:color="auto"/>
        <w:right w:val="none" w:sz="0" w:space="0" w:color="auto"/>
      </w:divBdr>
    </w:div>
    <w:div w:id="189353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BE2956D8824DCD4C4A41E64211AB1C8933CA459C8A468FAF742EE2B4D0141005DCD395CA92EDBBDN374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A0CF2-E478-425B-B7E5-267CB5C0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22</Pages>
  <Words>7553</Words>
  <Characters>43054</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Сакс Наталья Валентиновна</dc:creator>
  <cp:lastModifiedBy>Рыжкова Людмила Михайловна</cp:lastModifiedBy>
  <cp:revision>7</cp:revision>
  <dcterms:created xsi:type="dcterms:W3CDTF">2018-03-02T03:24:00Z</dcterms:created>
  <dcterms:modified xsi:type="dcterms:W3CDTF">2018-05-31T08:20:00Z</dcterms:modified>
</cp:coreProperties>
</file>