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F" w:rsidRPr="004536AF" w:rsidRDefault="000E6392" w:rsidP="004536AF">
      <w:pPr>
        <w:jc w:val="center"/>
        <w:rPr>
          <w:rFonts w:ascii="Times New Roman" w:hAnsi="Times New Roman" w:cs="Times New Roman"/>
          <w:b/>
          <w:sz w:val="32"/>
          <w:szCs w:val="32"/>
        </w:rPr>
      </w:pPr>
      <w:r w:rsidRPr="001B11FB">
        <w:rPr>
          <w:rFonts w:ascii="Times New Roman" w:hAnsi="Times New Roman" w:cs="Times New Roman"/>
          <w:b/>
          <w:sz w:val="32"/>
          <w:szCs w:val="32"/>
        </w:rPr>
        <w:t>ДОКЛАД</w:t>
      </w:r>
      <w:r w:rsidR="001B11FB">
        <w:rPr>
          <w:rFonts w:ascii="Times New Roman" w:hAnsi="Times New Roman" w:cs="Times New Roman"/>
          <w:b/>
          <w:sz w:val="32"/>
          <w:szCs w:val="32"/>
        </w:rPr>
        <w:t xml:space="preserve"> </w:t>
      </w:r>
    </w:p>
    <w:p w:rsidR="00E17A9B" w:rsidRPr="0008664E"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r w:rsidR="0008664E">
        <w:rPr>
          <w:rFonts w:ascii="Times New Roman" w:hAnsi="Times New Roman" w:cs="Times New Roman"/>
          <w:b/>
          <w:sz w:val="32"/>
          <w:szCs w:val="32"/>
        </w:rPr>
        <w:t xml:space="preserve">, а также правоприменительной практикой </w:t>
      </w:r>
      <w:proofErr w:type="gramStart"/>
      <w:r w:rsidR="0008664E">
        <w:rPr>
          <w:rFonts w:ascii="Times New Roman" w:hAnsi="Times New Roman" w:cs="Times New Roman"/>
          <w:b/>
          <w:sz w:val="32"/>
          <w:szCs w:val="32"/>
        </w:rPr>
        <w:t>Томского</w:t>
      </w:r>
      <w:proofErr w:type="gramEnd"/>
      <w:r w:rsidR="0008664E">
        <w:rPr>
          <w:rFonts w:ascii="Times New Roman" w:hAnsi="Times New Roman" w:cs="Times New Roman"/>
          <w:b/>
          <w:sz w:val="32"/>
          <w:szCs w:val="32"/>
        </w:rPr>
        <w:t xml:space="preserve"> УФАС России</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w:t>
      </w:r>
      <w:proofErr w:type="gramEnd"/>
      <w:r w:rsidR="00426657">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поручению </w:t>
      </w:r>
      <w:r w:rsidRPr="008B3A19">
        <w:rPr>
          <w:rFonts w:ascii="Times New Roman" w:eastAsia="TimesNewRomanPSMT" w:hAnsi="Times New Roman" w:cs="Times New Roman"/>
          <w:sz w:val="28"/>
          <w:szCs w:val="28"/>
        </w:rPr>
        <w:lastRenderedPageBreak/>
        <w:t>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w:t>
      </w:r>
      <w:proofErr w:type="gramEnd"/>
      <w:r w:rsidRPr="00B56DC6">
        <w:rPr>
          <w:rFonts w:ascii="Times New Roman" w:eastAsia="TimesNewRomanPSMT" w:hAnsi="Times New Roman" w:cs="Times New Roman"/>
          <w:sz w:val="28"/>
          <w:szCs w:val="28"/>
        </w:rPr>
        <w:t xml:space="preserve"> Гражданском</w:t>
      </w:r>
      <w:r>
        <w:rPr>
          <w:rFonts w:ascii="Times New Roman" w:eastAsia="TimesNewRomanPSMT" w:hAnsi="Times New Roman" w:cs="Times New Roman"/>
          <w:sz w:val="28"/>
          <w:szCs w:val="28"/>
        </w:rPr>
        <w:t xml:space="preserve"> </w:t>
      </w:r>
      <w:proofErr w:type="gramStart"/>
      <w:r w:rsidRPr="00B56DC6">
        <w:rPr>
          <w:rFonts w:ascii="Times New Roman" w:eastAsia="TimesNewRomanPSMT" w:hAnsi="Times New Roman" w:cs="Times New Roman"/>
          <w:sz w:val="28"/>
          <w:szCs w:val="28"/>
        </w:rPr>
        <w:t>кодексе</w:t>
      </w:r>
      <w:proofErr w:type="gramEnd"/>
      <w:r w:rsidRPr="00B56DC6">
        <w:rPr>
          <w:rFonts w:ascii="Times New Roman" w:eastAsia="TimesNewRomanPSMT" w:hAnsi="Times New Roman" w:cs="Times New Roman"/>
          <w:sz w:val="28"/>
          <w:szCs w:val="28"/>
        </w:rPr>
        <w:t xml:space="preserve">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Злоупотреблением</w:t>
      </w:r>
      <w:proofErr w:type="gramEnd"/>
      <w:r w:rsidRPr="000B72A0">
        <w:rPr>
          <w:sz w:val="28"/>
          <w:szCs w:val="27"/>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w:t>
      </w:r>
      <w:r w:rsidRPr="000B72A0">
        <w:rPr>
          <w:sz w:val="28"/>
          <w:szCs w:val="27"/>
        </w:rPr>
        <w:lastRenderedPageBreak/>
        <w:t>связанных с ущемлением интересов неограниченного круга потребителей подлежат направлению в течение семи дней с момента</w:t>
      </w:r>
      <w:proofErr w:type="gramEnd"/>
      <w:r w:rsidRPr="000B72A0">
        <w:rPr>
          <w:sz w:val="28"/>
          <w:szCs w:val="27"/>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0B72A0">
        <w:rPr>
          <w:sz w:val="28"/>
          <w:szCs w:val="27"/>
        </w:rPr>
        <w:t xml:space="preserve">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0B72A0">
        <w:rPr>
          <w:sz w:val="28"/>
          <w:szCs w:val="27"/>
        </w:rPr>
        <w:t>,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lastRenderedPageBreak/>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w:t>
      </w:r>
      <w:proofErr w:type="gramEnd"/>
      <w:r w:rsidRPr="000B72A0">
        <w:rPr>
          <w:sz w:val="28"/>
          <w:szCs w:val="27"/>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w:t>
      </w:r>
      <w:proofErr w:type="gramEnd"/>
      <w:r w:rsidRPr="000B72A0">
        <w:rPr>
          <w:sz w:val="28"/>
          <w:szCs w:val="27"/>
        </w:rPr>
        <w:t xml:space="preserve">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w:t>
      </w:r>
      <w:proofErr w:type="gramStart"/>
      <w:r w:rsidRPr="000B72A0">
        <w:rPr>
          <w:sz w:val="28"/>
          <w:szCs w:val="27"/>
        </w:rPr>
        <w:t xml:space="preserve">Вопрос о дальнейшем рассмотрении обращения должен быть решен с учетом требований Федерального закона от 02.05.2006 № 59-ФЗ «О порядке рассмотрения обращений </w:t>
      </w:r>
      <w:r w:rsidRPr="000B72A0">
        <w:rPr>
          <w:sz w:val="28"/>
          <w:szCs w:val="27"/>
        </w:rPr>
        <w:lastRenderedPageBreak/>
        <w:t>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roofErr w:type="gramEnd"/>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roofErr w:type="gramEnd"/>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w:t>
      </w:r>
      <w:proofErr w:type="gramEnd"/>
      <w:r w:rsidRPr="000B72A0">
        <w:rPr>
          <w:sz w:val="28"/>
          <w:szCs w:val="28"/>
        </w:rPr>
        <w:t xml:space="preserve"> в реестр;</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w:t>
      </w:r>
      <w:proofErr w:type="gramEnd"/>
      <w:r w:rsidRPr="000B72A0">
        <w:rPr>
          <w:sz w:val="28"/>
          <w:szCs w:val="28"/>
        </w:rPr>
        <w:t xml:space="preserve">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w:t>
      </w:r>
      <w:r w:rsidRPr="000B72A0">
        <w:rPr>
          <w:sz w:val="28"/>
          <w:szCs w:val="28"/>
        </w:rPr>
        <w:lastRenderedPageBreak/>
        <w:t xml:space="preserve">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sidRPr="000B72A0">
        <w:rPr>
          <w:sz w:val="28"/>
          <w:szCs w:val="28"/>
        </w:rPr>
        <w:t>излагаемых</w:t>
      </w:r>
      <w:proofErr w:type="gramEnd"/>
      <w:r w:rsidRPr="000B72A0">
        <w:rPr>
          <w:sz w:val="28"/>
          <w:szCs w:val="28"/>
        </w:rPr>
        <w:t xml:space="preserve">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lastRenderedPageBreak/>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Такое определение позволяет, в частности, </w:t>
      </w:r>
      <w:proofErr w:type="gramStart"/>
      <w:r w:rsidRPr="000B72A0">
        <w:rPr>
          <w:sz w:val="28"/>
          <w:szCs w:val="28"/>
        </w:rPr>
        <w:t>считать способными причинить</w:t>
      </w:r>
      <w:proofErr w:type="gramEnd"/>
      <w:r w:rsidRPr="000B72A0">
        <w:rPr>
          <w:sz w:val="28"/>
          <w:szCs w:val="28"/>
        </w:rPr>
        <w:t xml:space="preserve">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sidRPr="000B72A0">
        <w:rPr>
          <w:sz w:val="28"/>
          <w:szCs w:val="28"/>
        </w:rPr>
        <w:t xml:space="preserve">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w:t>
      </w:r>
      <w:proofErr w:type="gramStart"/>
      <w:r w:rsidRPr="000B72A0">
        <w:rPr>
          <w:sz w:val="28"/>
          <w:szCs w:val="28"/>
        </w:rPr>
        <w:t>репутацию</w:t>
      </w:r>
      <w:proofErr w:type="gramEnd"/>
      <w:r w:rsidRPr="000B72A0">
        <w:rPr>
          <w:sz w:val="28"/>
          <w:szCs w:val="28"/>
        </w:rPr>
        <w:t xml:space="preserve">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При этом деловая репутация организации может быть нарушена путем распространения порочащих </w:t>
      </w:r>
      <w:proofErr w:type="gramStart"/>
      <w:r w:rsidRPr="000B72A0">
        <w:rPr>
          <w:sz w:val="28"/>
          <w:szCs w:val="28"/>
        </w:rPr>
        <w:t>сведений</w:t>
      </w:r>
      <w:proofErr w:type="gramEnd"/>
      <w:r w:rsidRPr="000B72A0">
        <w:rPr>
          <w:sz w:val="28"/>
          <w:szCs w:val="28"/>
        </w:rPr>
        <w:t xml:space="preserve">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sidRPr="000B72A0">
        <w:rPr>
          <w:sz w:val="28"/>
          <w:szCs w:val="28"/>
        </w:rPr>
        <w:t xml:space="preserve">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 xml:space="preserve">как  в </w:t>
      </w:r>
      <w:r w:rsidRPr="000B72A0">
        <w:rPr>
          <w:sz w:val="28"/>
          <w:szCs w:val="28"/>
        </w:rPr>
        <w:lastRenderedPageBreak/>
        <w:t>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w:t>
      </w:r>
      <w:proofErr w:type="gramStart"/>
      <w:r w:rsidRPr="000B72A0">
        <w:rPr>
          <w:sz w:val="28"/>
          <w:szCs w:val="28"/>
        </w:rPr>
        <w:t>Р</w:t>
      </w:r>
      <w:proofErr w:type="gramEnd"/>
      <w:r w:rsidRPr="000B72A0">
        <w:rPr>
          <w:sz w:val="28"/>
          <w:szCs w:val="28"/>
        </w:rPr>
        <w:t xml:space="preserve"> 51303-99. Государственный стандарт Российской Федерации. Торговля. </w:t>
      </w:r>
      <w:proofErr w:type="gramStart"/>
      <w:r w:rsidRPr="000B72A0">
        <w:rPr>
          <w:sz w:val="28"/>
          <w:szCs w:val="28"/>
        </w:rPr>
        <w:t>Термины и определения, утвержденный постановлением Госстандарта России от 11.08.1999 № 242-ст).</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w:t>
      </w:r>
      <w:proofErr w:type="gramStart"/>
      <w:r w:rsidRPr="000B72A0">
        <w:rPr>
          <w:sz w:val="28"/>
          <w:szCs w:val="28"/>
        </w:rPr>
        <w:t>недобросовестную</w:t>
      </w:r>
      <w:proofErr w:type="gramEnd"/>
      <w:r w:rsidRPr="000B72A0">
        <w:rPr>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w:t>
      </w:r>
      <w:proofErr w:type="gramStart"/>
      <w:r w:rsidRPr="000B72A0">
        <w:rPr>
          <w:sz w:val="28"/>
          <w:szCs w:val="28"/>
        </w:rPr>
        <w:t>представляет</w:t>
      </w:r>
      <w:proofErr w:type="gramEnd"/>
      <w:r w:rsidRPr="000B72A0">
        <w:rPr>
          <w:sz w:val="28"/>
          <w:szCs w:val="28"/>
        </w:rPr>
        <w:t xml:space="preserve">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sidRPr="000B72A0">
        <w:rPr>
          <w:sz w:val="28"/>
          <w:szCs w:val="28"/>
        </w:rPr>
        <w:t>кт стр</w:t>
      </w:r>
      <w:proofErr w:type="gramEnd"/>
      <w:r w:rsidRPr="000B72A0">
        <w:rPr>
          <w:sz w:val="28"/>
          <w:szCs w:val="28"/>
        </w:rPr>
        <w:t>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 xml:space="preserve">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w:t>
      </w:r>
      <w:r w:rsidRPr="000B72A0">
        <w:rPr>
          <w:sz w:val="28"/>
          <w:szCs w:val="28"/>
        </w:rPr>
        <w:lastRenderedPageBreak/>
        <w:t>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0B72A0">
        <w:rPr>
          <w:sz w:val="28"/>
          <w:szCs w:val="28"/>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w:t>
      </w:r>
      <w:proofErr w:type="gramStart"/>
      <w:r w:rsidRPr="000B72A0">
        <w:rPr>
          <w:sz w:val="28"/>
          <w:szCs w:val="28"/>
        </w:rPr>
        <w:t>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w:t>
      </w:r>
      <w:r w:rsidRPr="000B72A0">
        <w:rPr>
          <w:sz w:val="28"/>
          <w:szCs w:val="28"/>
        </w:rPr>
        <w:lastRenderedPageBreak/>
        <w:t>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w:t>
      </w:r>
      <w:proofErr w:type="gramEnd"/>
      <w:r w:rsidRPr="000B72A0">
        <w:rPr>
          <w:sz w:val="28"/>
          <w:szCs w:val="28"/>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sidRPr="000B72A0">
        <w:rPr>
          <w:sz w:val="28"/>
          <w:szCs w:val="28"/>
        </w:rPr>
        <w:t>право</w:t>
      </w:r>
      <w:proofErr w:type="gramEnd"/>
      <w:r w:rsidRPr="000B72A0">
        <w:rPr>
          <w:sz w:val="28"/>
          <w:szCs w:val="28"/>
        </w:rPr>
        <w:t xml:space="preserve">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w:t>
      </w:r>
      <w:r w:rsidRPr="000B72A0">
        <w:rPr>
          <w:sz w:val="28"/>
          <w:szCs w:val="28"/>
        </w:rPr>
        <w:lastRenderedPageBreak/>
        <w:t>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sidRPr="000B72A0">
        <w:rPr>
          <w:sz w:val="28"/>
          <w:szCs w:val="28"/>
        </w:rPr>
        <w:t>ств пр</w:t>
      </w:r>
      <w:proofErr w:type="gramEnd"/>
      <w:r w:rsidRPr="000B72A0">
        <w:rPr>
          <w:sz w:val="28"/>
          <w:szCs w:val="28"/>
        </w:rPr>
        <w:t>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w:t>
      </w:r>
      <w:r w:rsidRPr="000B72A0">
        <w:rPr>
          <w:sz w:val="28"/>
          <w:szCs w:val="28"/>
        </w:rPr>
        <w:lastRenderedPageBreak/>
        <w:t>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w:t>
      </w:r>
      <w:proofErr w:type="gramStart"/>
      <w:r w:rsidRPr="000B72A0">
        <w:rPr>
          <w:sz w:val="28"/>
          <w:szCs w:val="28"/>
        </w:rPr>
        <w:t>право</w:t>
      </w:r>
      <w:proofErr w:type="gramEnd"/>
      <w:r w:rsidRPr="000B72A0">
        <w:rPr>
          <w:sz w:val="28"/>
          <w:szCs w:val="28"/>
        </w:rPr>
        <w:t xml:space="preserve">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Указанная статья дополняется частью 2</w:t>
      </w:r>
      <w:r w:rsidRPr="000B72A0">
        <w:rPr>
          <w:sz w:val="28"/>
          <w:szCs w:val="28"/>
          <w:vertAlign w:val="superscript"/>
        </w:rPr>
        <w:t>1</w:t>
      </w:r>
      <w:r w:rsidRPr="000B72A0">
        <w:rPr>
          <w:sz w:val="28"/>
          <w:szCs w:val="28"/>
        </w:rPr>
        <w:t xml:space="preserve">,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w:t>
      </w:r>
      <w:r w:rsidRPr="000B72A0">
        <w:rPr>
          <w:sz w:val="28"/>
          <w:szCs w:val="28"/>
        </w:rPr>
        <w:lastRenderedPageBreak/>
        <w:t>возбуждения и</w:t>
      </w:r>
      <w:proofErr w:type="gramEnd"/>
      <w:r w:rsidRPr="000B72A0">
        <w:rPr>
          <w:sz w:val="28"/>
          <w:szCs w:val="28"/>
        </w:rPr>
        <w:t xml:space="preserve">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 xml:space="preserve">Закона о защите конкуренции </w:t>
      </w:r>
      <w:proofErr w:type="gramStart"/>
      <w:r w:rsidRPr="000B72A0">
        <w:rPr>
          <w:sz w:val="28"/>
          <w:szCs w:val="28"/>
        </w:rPr>
        <w:t>решение</w:t>
      </w:r>
      <w:proofErr w:type="gramEnd"/>
      <w:r w:rsidRPr="000B72A0">
        <w:rPr>
          <w:sz w:val="28"/>
          <w:szCs w:val="28"/>
        </w:rPr>
        <w:t xml:space="preserve">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771783">
        <w:rPr>
          <w:rFonts w:ascii="Times New Roman" w:eastAsia="Times New Roman" w:hAnsi="Times New Roman" w:cs="Times New Roman"/>
          <w:sz w:val="28"/>
          <w:szCs w:val="28"/>
          <w:lang w:eastAsia="ru-RU"/>
        </w:rPr>
        <w:t xml:space="preserve">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w:t>
      </w:r>
      <w:proofErr w:type="gramEnd"/>
      <w:r w:rsidRPr="00771783">
        <w:rPr>
          <w:rFonts w:ascii="Times New Roman" w:eastAsia="Times New Roman" w:hAnsi="Times New Roman" w:cs="Times New Roman"/>
          <w:sz w:val="28"/>
          <w:szCs w:val="28"/>
          <w:lang w:eastAsia="ru-RU"/>
        </w:rPr>
        <w:t xml:space="preserve">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В случае </w:t>
      </w:r>
      <w:proofErr w:type="gramStart"/>
      <w:r w:rsidRPr="00771783">
        <w:rPr>
          <w:rFonts w:ascii="Times New Roman" w:eastAsia="Times New Roman" w:hAnsi="Times New Roman" w:cs="Times New Roman"/>
          <w:sz w:val="28"/>
          <w:szCs w:val="28"/>
          <w:lang w:eastAsia="ru-RU"/>
        </w:rPr>
        <w:t>не исполнения</w:t>
      </w:r>
      <w:proofErr w:type="gramEnd"/>
      <w:r w:rsidRPr="00771783">
        <w:rPr>
          <w:rFonts w:ascii="Times New Roman" w:eastAsia="Times New Roman" w:hAnsi="Times New Roman" w:cs="Times New Roman"/>
          <w:sz w:val="28"/>
          <w:szCs w:val="28"/>
          <w:lang w:eastAsia="ru-RU"/>
        </w:rPr>
        <w:t xml:space="preserve">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roofErr w:type="gramStart"/>
      <w:r w:rsidRPr="00771783">
        <w:rPr>
          <w:rFonts w:ascii="Times New Roman" w:eastAsia="Times New Roman" w:hAnsi="Times New Roman" w:cs="Times New Roman"/>
          <w:sz w:val="28"/>
          <w:szCs w:val="28"/>
          <w:lang w:eastAsia="ru-RU"/>
        </w:rPr>
        <w:t>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w:t>
      </w:r>
      <w:proofErr w:type="gramEnd"/>
      <w:r w:rsidRPr="00771783">
        <w:rPr>
          <w:rFonts w:ascii="Times New Roman" w:eastAsia="Times New Roman" w:hAnsi="Times New Roman" w:cs="Times New Roman"/>
          <w:sz w:val="28"/>
          <w:szCs w:val="28"/>
          <w:lang w:eastAsia="ru-RU"/>
        </w:rPr>
        <w:t xml:space="preserve">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w:t>
      </w:r>
      <w:proofErr w:type="gramEnd"/>
      <w:r w:rsidRPr="00771783">
        <w:rPr>
          <w:rFonts w:ascii="Times New Roman" w:eastAsia="Times New Roman" w:hAnsi="Times New Roman" w:cs="Times New Roman"/>
          <w:sz w:val="28"/>
          <w:szCs w:val="28"/>
          <w:lang w:eastAsia="ru-RU"/>
        </w:rPr>
        <w:t xml:space="preserve">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w:t>
      </w:r>
      <w:proofErr w:type="gramEnd"/>
      <w:r w:rsidRPr="00771783">
        <w:rPr>
          <w:rFonts w:ascii="Times New Roman" w:eastAsia="Times New Roman" w:hAnsi="Times New Roman" w:cs="Times New Roman"/>
          <w:sz w:val="28"/>
          <w:szCs w:val="28"/>
          <w:lang w:eastAsia="ru-RU"/>
        </w:rPr>
        <w:t xml:space="preserve">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Законом № 275-ФЗ уточняются пороговые значения, при которых осуществляется государственный </w:t>
      </w:r>
      <w:proofErr w:type="gramStart"/>
      <w:r w:rsidRPr="00771783">
        <w:rPr>
          <w:rFonts w:ascii="Times New Roman" w:eastAsia="Times New Roman" w:hAnsi="Times New Roman" w:cs="Times New Roman"/>
          <w:sz w:val="28"/>
          <w:szCs w:val="28"/>
          <w:lang w:eastAsia="ru-RU"/>
        </w:rPr>
        <w:t>контроль за</w:t>
      </w:r>
      <w:proofErr w:type="gramEnd"/>
      <w:r w:rsidRPr="00771783">
        <w:rPr>
          <w:rFonts w:ascii="Times New Roman" w:eastAsia="Times New Roman" w:hAnsi="Times New Roman" w:cs="Times New Roman"/>
          <w:sz w:val="28"/>
          <w:szCs w:val="28"/>
          <w:lang w:eastAsia="ru-RU"/>
        </w:rPr>
        <w:t xml:space="preserve">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Если ранее было установлено, что органы регулирования естественных монополий осуществляют государственный контроль (надзор) </w:t>
      </w:r>
      <w:proofErr w:type="gramStart"/>
      <w:r w:rsidRPr="00771783">
        <w:rPr>
          <w:rFonts w:ascii="Times New Roman" w:eastAsia="Times New Roman" w:hAnsi="Times New Roman" w:cs="Times New Roman"/>
          <w:sz w:val="28"/>
          <w:szCs w:val="28"/>
          <w:lang w:eastAsia="ru-RU"/>
        </w:rPr>
        <w:t>за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инвестициями субъекта естественной монополии в производство (реализацию) товаров, в отношении которых не применяется регулирование в </w:t>
      </w:r>
      <w:r w:rsidRPr="00771783">
        <w:rPr>
          <w:rFonts w:ascii="Times New Roman" w:eastAsia="Times New Roman" w:hAnsi="Times New Roman" w:cs="Times New Roman"/>
          <w:sz w:val="28"/>
          <w:szCs w:val="28"/>
          <w:lang w:eastAsia="ru-RU"/>
        </w:rPr>
        <w:lastRenderedPageBreak/>
        <w:t>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w:t>
      </w:r>
      <w:proofErr w:type="gramEnd"/>
      <w:r w:rsidRPr="00771783">
        <w:rPr>
          <w:rFonts w:ascii="Times New Roman" w:eastAsia="Times New Roman" w:hAnsi="Times New Roman" w:cs="Times New Roman"/>
          <w:sz w:val="28"/>
          <w:szCs w:val="28"/>
          <w:lang w:eastAsia="ru-RU"/>
        </w:rPr>
        <w:t xml:space="preserve">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w:t>
      </w:r>
      <w:proofErr w:type="gramStart"/>
      <w:r w:rsidRPr="00771783">
        <w:rPr>
          <w:rFonts w:ascii="Times New Roman" w:eastAsia="Times New Roman" w:hAnsi="Times New Roman" w:cs="Times New Roman"/>
          <w:sz w:val="28"/>
          <w:szCs w:val="28"/>
          <w:lang w:eastAsia="ru-RU"/>
        </w:rPr>
        <w:t>заключение</w:t>
      </w:r>
      <w:proofErr w:type="gramEnd"/>
      <w:r w:rsidRPr="00771783">
        <w:rPr>
          <w:rFonts w:ascii="Times New Roman" w:eastAsia="Times New Roman" w:hAnsi="Times New Roman" w:cs="Times New Roman"/>
          <w:sz w:val="28"/>
          <w:szCs w:val="28"/>
          <w:lang w:eastAsia="ru-RU"/>
        </w:rPr>
        <w:t xml:space="preserve">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771783">
        <w:rPr>
          <w:rFonts w:ascii="Times New Roman" w:eastAsia="Times New Roman" w:hAnsi="Times New Roman" w:cs="Times New Roman"/>
          <w:sz w:val="28"/>
          <w:szCs w:val="28"/>
          <w:lang w:eastAsia="ru-RU"/>
        </w:rPr>
        <w:t>проведения проверок соблюдения требований антимонопольного законодательства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w:t>
      </w:r>
      <w:r w:rsidRPr="00771783">
        <w:rPr>
          <w:rFonts w:ascii="Times New Roman" w:eastAsia="Times New Roman" w:hAnsi="Times New Roman" w:cs="Times New Roman"/>
          <w:sz w:val="28"/>
          <w:szCs w:val="28"/>
          <w:lang w:eastAsia="ru-RU"/>
        </w:rPr>
        <w:lastRenderedPageBreak/>
        <w:t xml:space="preserve">дата очередного рассмотрения дела не может быть назначена </w:t>
      </w:r>
      <w:proofErr w:type="gramStart"/>
      <w:r w:rsidRPr="00771783">
        <w:rPr>
          <w:rFonts w:ascii="Times New Roman" w:eastAsia="Times New Roman" w:hAnsi="Times New Roman" w:cs="Times New Roman"/>
          <w:sz w:val="28"/>
          <w:szCs w:val="28"/>
          <w:lang w:eastAsia="ru-RU"/>
        </w:rPr>
        <w:t>ранее</w:t>
      </w:r>
      <w:proofErr w:type="gramEnd"/>
      <w:r w:rsidRPr="00771783">
        <w:rPr>
          <w:rFonts w:ascii="Times New Roman" w:eastAsia="Times New Roman" w:hAnsi="Times New Roman" w:cs="Times New Roman"/>
          <w:sz w:val="28"/>
          <w:szCs w:val="28"/>
          <w:lang w:eastAsia="ru-RU"/>
        </w:rPr>
        <w:t xml:space="preserve">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r w:rsidRPr="00771783">
        <w:rPr>
          <w:rFonts w:ascii="Times New Roman" w:eastAsia="Times New Roman" w:hAnsi="Times New Roman" w:cs="Times New Roman"/>
          <w:sz w:val="28"/>
          <w:szCs w:val="28"/>
          <w:lang w:eastAsia="ru-RU"/>
        </w:rPr>
        <w:t xml:space="preserve"> В случае</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w:t>
      </w:r>
      <w:r w:rsidRPr="003551B0">
        <w:rPr>
          <w:rFonts w:ascii="Times New Roman" w:eastAsia="Times New Roman" w:hAnsi="Times New Roman" w:cs="Times New Roman"/>
          <w:sz w:val="28"/>
          <w:szCs w:val="28"/>
          <w:lang w:eastAsia="ru-RU"/>
        </w:rPr>
        <w:lastRenderedPageBreak/>
        <w:t>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w:t>
      </w:r>
      <w:proofErr w:type="gramEnd"/>
      <w:r w:rsidRPr="003551B0">
        <w:rPr>
          <w:rFonts w:ascii="Times New Roman" w:eastAsia="Times New Roman" w:hAnsi="Times New Roman" w:cs="Times New Roman"/>
          <w:sz w:val="28"/>
          <w:szCs w:val="28"/>
          <w:lang w:eastAsia="ru-RU"/>
        </w:rPr>
        <w:t xml:space="preserve"> </w:t>
      </w:r>
      <w:proofErr w:type="gramStart"/>
      <w:r w:rsidRPr="003551B0">
        <w:rPr>
          <w:rFonts w:ascii="Times New Roman" w:eastAsia="Times New Roman" w:hAnsi="Times New Roman" w:cs="Times New Roman"/>
          <w:sz w:val="28"/>
          <w:szCs w:val="28"/>
          <w:lang w:eastAsia="ru-RU"/>
        </w:rPr>
        <w:t>рынке</w:t>
      </w:r>
      <w:proofErr w:type="gramEnd"/>
      <w:r w:rsidRPr="003551B0">
        <w:rPr>
          <w:rFonts w:ascii="Times New Roman" w:eastAsia="Times New Roman" w:hAnsi="Times New Roman" w:cs="Times New Roman"/>
          <w:sz w:val="28"/>
          <w:szCs w:val="28"/>
          <w:lang w:eastAsia="ru-RU"/>
        </w:rPr>
        <w:t xml:space="preserve">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w:t>
      </w:r>
      <w:proofErr w:type="gramEnd"/>
      <w:r w:rsidRPr="003551B0">
        <w:rPr>
          <w:rFonts w:ascii="Times New Roman" w:eastAsia="Times New Roman" w:hAnsi="Times New Roman" w:cs="Times New Roman"/>
          <w:sz w:val="28"/>
          <w:szCs w:val="28"/>
          <w:lang w:eastAsia="ru-RU"/>
        </w:rPr>
        <w:t xml:space="preserve">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w:t>
      </w:r>
      <w:proofErr w:type="gramEnd"/>
      <w:r w:rsidRPr="003551B0">
        <w:rPr>
          <w:rFonts w:ascii="Times New Roman" w:eastAsia="Times New Roman" w:hAnsi="Times New Roman" w:cs="Times New Roman"/>
          <w:sz w:val="28"/>
          <w:szCs w:val="28"/>
          <w:lang w:eastAsia="ru-RU"/>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В новой редакции за нарушение, предусмотренное частью 1 статьи 14.9 КоАП РФ, максимальный размер административного штрафа увеличивается с </w:t>
      </w:r>
      <w:r w:rsidRPr="003551B0">
        <w:rPr>
          <w:rFonts w:ascii="Times New Roman" w:eastAsia="Times New Roman" w:hAnsi="Times New Roman" w:cs="Times New Roman"/>
          <w:sz w:val="28"/>
          <w:szCs w:val="28"/>
          <w:lang w:eastAsia="ru-RU"/>
        </w:rPr>
        <w:lastRenderedPageBreak/>
        <w:t>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3551B0">
        <w:rPr>
          <w:rFonts w:ascii="Times New Roman" w:eastAsia="Times New Roman" w:hAnsi="Times New Roman" w:cs="Times New Roman"/>
          <w:sz w:val="28"/>
          <w:szCs w:val="28"/>
          <w:lang w:eastAsia="ru-RU"/>
        </w:rPr>
        <w:t xml:space="preserve">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w:t>
      </w:r>
      <w:proofErr w:type="gramEnd"/>
      <w:r w:rsidRPr="003551B0">
        <w:rPr>
          <w:rFonts w:ascii="Times New Roman" w:eastAsia="Times New Roman" w:hAnsi="Times New Roman" w:cs="Times New Roman"/>
          <w:sz w:val="28"/>
          <w:szCs w:val="28"/>
          <w:lang w:eastAsia="ru-RU"/>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w:t>
      </w:r>
      <w:proofErr w:type="gramStart"/>
      <w:r w:rsidRPr="003551B0">
        <w:rPr>
          <w:rFonts w:ascii="Times New Roman" w:eastAsia="Times New Roman" w:hAnsi="Times New Roman" w:cs="Times New Roman"/>
          <w:sz w:val="28"/>
          <w:szCs w:val="28"/>
          <w:lang w:eastAsia="ru-RU"/>
        </w:rPr>
        <w:t>дополнениям</w:t>
      </w:r>
      <w:proofErr w:type="gramEnd"/>
      <w:r w:rsidRPr="003551B0">
        <w:rPr>
          <w:rFonts w:ascii="Times New Roman" w:eastAsia="Times New Roman" w:hAnsi="Times New Roman" w:cs="Times New Roman"/>
          <w:sz w:val="28"/>
          <w:szCs w:val="28"/>
          <w:lang w:eastAsia="ru-RU"/>
        </w:rP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lastRenderedPageBreak/>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3551B0">
        <w:rPr>
          <w:rFonts w:ascii="Times New Roman" w:eastAsia="Times New Roman" w:hAnsi="Times New Roman" w:cs="Times New Roman"/>
          <w:sz w:val="28"/>
          <w:szCs w:val="28"/>
          <w:lang w:eastAsia="ru-RU"/>
        </w:rPr>
        <w:t xml:space="preserve">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proofErr w:type="gramStart"/>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w:t>
      </w:r>
      <w:proofErr w:type="gramEnd"/>
      <w:r w:rsidRPr="0064464E">
        <w:rPr>
          <w:sz w:val="28"/>
          <w:szCs w:val="28"/>
        </w:rPr>
        <w:t xml:space="preserve">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w:t>
      </w:r>
      <w:r w:rsidRPr="0064464E">
        <w:rPr>
          <w:sz w:val="28"/>
          <w:szCs w:val="28"/>
        </w:rPr>
        <w:lastRenderedPageBreak/>
        <w:t>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64464E">
        <w:rPr>
          <w:sz w:val="28"/>
          <w:szCs w:val="28"/>
        </w:rPr>
        <w:t xml:space="preserve">, </w:t>
      </w:r>
      <w:proofErr w:type="gramStart"/>
      <w:r w:rsidRPr="0064464E">
        <w:rPr>
          <w:sz w:val="28"/>
          <w:szCs w:val="28"/>
        </w:rPr>
        <w:t>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w:t>
      </w:r>
      <w:proofErr w:type="gramEnd"/>
      <w:r w:rsidRPr="0064464E">
        <w:rPr>
          <w:sz w:val="28"/>
          <w:szCs w:val="28"/>
        </w:rPr>
        <w:t xml:space="preserve">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w:t>
      </w:r>
      <w:proofErr w:type="gramEnd"/>
      <w:r w:rsidRPr="0064464E">
        <w:rPr>
          <w:sz w:val="28"/>
          <w:szCs w:val="28"/>
        </w:rPr>
        <w:t xml:space="preserve">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w:t>
      </w:r>
      <w:r w:rsidRPr="0064464E">
        <w:rPr>
          <w:sz w:val="28"/>
          <w:szCs w:val="28"/>
        </w:rPr>
        <w:lastRenderedPageBreak/>
        <w:t>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w:t>
      </w:r>
      <w:proofErr w:type="gramEnd"/>
      <w:r w:rsidRPr="0064464E">
        <w:rPr>
          <w:sz w:val="28"/>
          <w:szCs w:val="28"/>
        </w:rPr>
        <w:t xml:space="preserve">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w:t>
      </w:r>
      <w:proofErr w:type="gramEnd"/>
      <w:r w:rsidRPr="0064464E">
        <w:rPr>
          <w:sz w:val="28"/>
          <w:szCs w:val="28"/>
        </w:rPr>
        <w:t xml:space="preserve">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w:t>
      </w:r>
      <w:proofErr w:type="gramEnd"/>
      <w:r w:rsidRPr="0064464E">
        <w:rPr>
          <w:sz w:val="28"/>
          <w:szCs w:val="28"/>
        </w:rPr>
        <w:t xml:space="preserve"> в </w:t>
      </w:r>
      <w:proofErr w:type="gramStart"/>
      <w:r w:rsidRPr="0064464E">
        <w:rPr>
          <w:sz w:val="28"/>
          <w:szCs w:val="28"/>
        </w:rPr>
        <w:t>отношении</w:t>
      </w:r>
      <w:proofErr w:type="gramEnd"/>
      <w:r w:rsidRPr="0064464E">
        <w:rPr>
          <w:sz w:val="28"/>
          <w:szCs w:val="28"/>
        </w:rPr>
        <w:t xml:space="preserve">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lastRenderedPageBreak/>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w:t>
      </w:r>
      <w:proofErr w:type="gramEnd"/>
      <w:r w:rsidRPr="0064464E">
        <w:rPr>
          <w:sz w:val="28"/>
          <w:szCs w:val="28"/>
        </w:rPr>
        <w:t xml:space="preserve">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w:t>
      </w:r>
      <w:proofErr w:type="gramEnd"/>
      <w:r w:rsidRPr="0064464E">
        <w:rPr>
          <w:sz w:val="28"/>
          <w:szCs w:val="28"/>
        </w:rPr>
        <w:t xml:space="preserve">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w:t>
      </w:r>
      <w:proofErr w:type="gramEnd"/>
      <w:r w:rsidR="0064464E" w:rsidRPr="0064464E">
        <w:rPr>
          <w:sz w:val="28"/>
          <w:szCs w:val="28"/>
        </w:rPr>
        <w:t xml:space="preserve">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w:t>
      </w:r>
      <w:proofErr w:type="gramStart"/>
      <w:r w:rsidR="0064464E" w:rsidRPr="0064464E">
        <w:rPr>
          <w:sz w:val="28"/>
          <w:szCs w:val="28"/>
        </w:rPr>
        <w:t>правонарушениях</w:t>
      </w:r>
      <w:proofErr w:type="gramEnd"/>
      <w:r w:rsidR="0064464E" w:rsidRPr="0064464E">
        <w:rPr>
          <w:sz w:val="28"/>
          <w:szCs w:val="28"/>
        </w:rPr>
        <w:t xml:space="preserve">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w:t>
      </w:r>
      <w:proofErr w:type="gramStart"/>
      <w:r w:rsidRPr="0064464E">
        <w:rPr>
          <w:sz w:val="28"/>
          <w:szCs w:val="28"/>
        </w:rPr>
        <w:t>утратившими</w:t>
      </w:r>
      <w:proofErr w:type="gramEnd"/>
      <w:r w:rsidRPr="0064464E">
        <w:rPr>
          <w:sz w:val="28"/>
          <w:szCs w:val="28"/>
        </w:rPr>
        <w:t xml:space="preserve">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roofErr w:type="gramEnd"/>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proofErr w:type="gramStart"/>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lastRenderedPageBreak/>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64464E">
        <w:rPr>
          <w:sz w:val="28"/>
          <w:szCs w:val="28"/>
        </w:rPr>
        <w:t xml:space="preserve">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64464E">
        <w:rPr>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w:t>
      </w:r>
      <w:proofErr w:type="gramStart"/>
      <w:r w:rsidRPr="0064464E">
        <w:rPr>
          <w:sz w:val="28"/>
          <w:szCs w:val="28"/>
        </w:rPr>
        <w:lastRenderedPageBreak/>
        <w:t>административных правонарушениях, предусмотренных частью 2 статьи 14.9 КоАП также подлежит</w:t>
      </w:r>
      <w:proofErr w:type="gramEnd"/>
      <w:r w:rsidRPr="0064464E">
        <w:rPr>
          <w:sz w:val="28"/>
          <w:szCs w:val="28"/>
        </w:rPr>
        <w:t xml:space="preserve">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w:t>
      </w:r>
      <w:proofErr w:type="gramEnd"/>
      <w:r w:rsidRPr="0064464E">
        <w:rPr>
          <w:sz w:val="28"/>
          <w:szCs w:val="28"/>
        </w:rPr>
        <w:t>,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w:t>
      </w:r>
      <w:proofErr w:type="gramEnd"/>
      <w:r w:rsidRPr="0064464E">
        <w:rPr>
          <w:sz w:val="28"/>
          <w:szCs w:val="28"/>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w:t>
      </w:r>
      <w:proofErr w:type="gramStart"/>
      <w:r w:rsidRPr="0064464E">
        <w:rPr>
          <w:sz w:val="28"/>
          <w:szCs w:val="28"/>
        </w:rPr>
        <w:t>,</w:t>
      </w:r>
      <w:proofErr w:type="gramEnd"/>
      <w:r w:rsidRPr="0064464E">
        <w:rPr>
          <w:sz w:val="28"/>
          <w:szCs w:val="28"/>
        </w:rPr>
        <w:t xml:space="preserve">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lastRenderedPageBreak/>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w:t>
      </w:r>
      <w:proofErr w:type="gramStart"/>
      <w:r w:rsidRPr="0068565D">
        <w:rPr>
          <w:rFonts w:ascii="Times New Roman" w:hAnsi="Times New Roman"/>
          <w:sz w:val="28"/>
          <w:szCs w:val="28"/>
        </w:rPr>
        <w:t>,</w:t>
      </w:r>
      <w:proofErr w:type="gramEnd"/>
      <w:r w:rsidRPr="0068565D">
        <w:rPr>
          <w:rFonts w:ascii="Times New Roman" w:hAnsi="Times New Roman"/>
          <w:sz w:val="28"/>
          <w:szCs w:val="28"/>
        </w:rP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lastRenderedPageBreak/>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lastRenderedPageBreak/>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этом, исходя из положений статьи 252 Налогового кодекса Российской Федерации, под расходами следует понимать обоснованные и документально </w:t>
      </w:r>
      <w:r w:rsidRPr="0068565D">
        <w:rPr>
          <w:rFonts w:ascii="Times New Roman" w:hAnsi="Times New Roman"/>
          <w:sz w:val="28"/>
          <w:szCs w:val="28"/>
          <w:lang w:val="x-none"/>
        </w:rPr>
        <w:lastRenderedPageBreak/>
        <w:t>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w:t>
      </w:r>
      <w:r w:rsidRPr="0068565D">
        <w:rPr>
          <w:rFonts w:ascii="Times New Roman" w:hAnsi="Times New Roman"/>
          <w:i/>
          <w:sz w:val="28"/>
          <w:szCs w:val="28"/>
          <w:lang w:val="x-none"/>
        </w:rPr>
        <w:lastRenderedPageBreak/>
        <w:t xml:space="preserve">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lastRenderedPageBreak/>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w:t>
      </w:r>
      <w:proofErr w:type="gramEnd"/>
      <w:r w:rsidRPr="00083791">
        <w:rPr>
          <w:rFonts w:ascii="Times New Roman" w:hAnsi="Times New Roman"/>
          <w:sz w:val="28"/>
          <w:szCs w:val="28"/>
        </w:rPr>
        <w:t xml:space="preserve">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roofErr w:type="gramEnd"/>
    </w:p>
    <w:p w:rsidR="00B65DDA"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w:t>
      </w:r>
      <w:proofErr w:type="gramEnd"/>
      <w:r w:rsidRPr="006300F2">
        <w:rPr>
          <w:rFonts w:ascii="Times New Roman" w:hAnsi="Times New Roman"/>
          <w:sz w:val="28"/>
          <w:szCs w:val="28"/>
        </w:rPr>
        <w:t xml:space="preserve">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lastRenderedPageBreak/>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w:t>
      </w:r>
      <w:r w:rsidRPr="004D7F6B">
        <w:rPr>
          <w:rFonts w:ascii="Times New Roman" w:hAnsi="Times New Roman"/>
          <w:sz w:val="28"/>
          <w:szCs w:val="28"/>
        </w:rPr>
        <w:lastRenderedPageBreak/>
        <w:t>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proofErr w:type="gramEnd"/>
      <w:r w:rsidRPr="004D7F6B">
        <w:rPr>
          <w:rFonts w:ascii="Times New Roman" w:hAnsi="Times New Roman"/>
          <w:sz w:val="28"/>
          <w:szCs w:val="28"/>
        </w:rPr>
        <w:t>).</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w:t>
      </w:r>
      <w:proofErr w:type="gramEnd"/>
      <w:r>
        <w:rPr>
          <w:rFonts w:ascii="Times New Roman" w:hAnsi="Times New Roman"/>
          <w:sz w:val="28"/>
          <w:szCs w:val="28"/>
        </w:rPr>
        <w:t xml:space="preserve">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roofErr w:type="gramEnd"/>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t xml:space="preserve">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w:t>
      </w:r>
      <w:r w:rsidRPr="0024452B">
        <w:rPr>
          <w:rFonts w:ascii="Times New Roman" w:hAnsi="Times New Roman"/>
          <w:i/>
          <w:sz w:val="28"/>
          <w:szCs w:val="28"/>
        </w:rPr>
        <w:lastRenderedPageBreak/>
        <w:t>«ВМЗ» заключены и исполнялись дилерские договоры с 30 хозяйствующими субъектами.</w:t>
      </w:r>
      <w:proofErr w:type="gramEnd"/>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w:t>
      </w:r>
      <w:proofErr w:type="gramStart"/>
      <w:r w:rsidRPr="0024452B">
        <w:rPr>
          <w:rFonts w:ascii="Times New Roman" w:hAnsi="Times New Roman"/>
          <w:i/>
          <w:sz w:val="28"/>
          <w:szCs w:val="28"/>
        </w:rPr>
        <w:t>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roofErr w:type="gramEnd"/>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roofErr w:type="gramEnd"/>
    </w:p>
    <w:p w:rsidR="00B65DDA" w:rsidRDefault="00B65DDA" w:rsidP="00B65DDA">
      <w:pPr>
        <w:pStyle w:val="ConsPlusNormal"/>
        <w:ind w:firstLine="709"/>
        <w:jc w:val="both"/>
      </w:pPr>
      <w:proofErr w:type="gramStart"/>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roofErr w:type="gramEnd"/>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lastRenderedPageBreak/>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roofErr w:type="gramEnd"/>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 xml:space="preserve">Статья 11 Закона о защите конкуренции содержит запреты на </w:t>
      </w:r>
      <w:proofErr w:type="gramStart"/>
      <w:r w:rsidRPr="00B65DDA">
        <w:rPr>
          <w:rFonts w:ascii="Times New Roman" w:hAnsi="Times New Roman"/>
          <w:snapToGrid w:val="0"/>
          <w:sz w:val="28"/>
          <w:szCs w:val="28"/>
        </w:rPr>
        <w:t>соглашения, ограничивающие конкуренцию и устанавливает</w:t>
      </w:r>
      <w:proofErr w:type="gramEnd"/>
      <w:r w:rsidRPr="00B65DDA">
        <w:rPr>
          <w:rFonts w:ascii="Times New Roman" w:hAnsi="Times New Roman"/>
          <w:snapToGrid w:val="0"/>
          <w:sz w:val="28"/>
          <w:szCs w:val="28"/>
        </w:rPr>
        <w:t xml:space="preserve">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w:t>
      </w:r>
      <w:r w:rsidRPr="00B65DDA">
        <w:rPr>
          <w:rFonts w:ascii="Times New Roman" w:hAnsi="Times New Roman"/>
          <w:sz w:val="28"/>
          <w:szCs w:val="28"/>
          <w:lang w:eastAsia="ru-RU"/>
        </w:rPr>
        <w:lastRenderedPageBreak/>
        <w:t xml:space="preserve">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proofErr w:type="gramStart"/>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2) </w:t>
      </w:r>
      <w:proofErr w:type="gramStart"/>
      <w:r w:rsidRPr="00B65DDA">
        <w:rPr>
          <w:rFonts w:ascii="Times New Roman" w:hAnsi="Times New Roman"/>
          <w:sz w:val="28"/>
          <w:szCs w:val="28"/>
          <w:lang w:eastAsia="ru-RU"/>
        </w:rPr>
        <w:t>об</w:t>
      </w:r>
      <w:proofErr w:type="gramEnd"/>
      <w:r w:rsidRPr="00B65DDA">
        <w:rPr>
          <w:rFonts w:ascii="Times New Roman" w:hAnsi="Times New Roman"/>
          <w:sz w:val="28"/>
          <w:szCs w:val="28"/>
          <w:lang w:eastAsia="ru-RU"/>
        </w:rPr>
        <w:t xml:space="preserve"> экономически, технологически и </w:t>
      </w:r>
      <w:proofErr w:type="gramStart"/>
      <w:r w:rsidRPr="00B65DDA">
        <w:rPr>
          <w:rFonts w:ascii="Times New Roman" w:hAnsi="Times New Roman"/>
          <w:sz w:val="28"/>
          <w:szCs w:val="28"/>
          <w:lang w:eastAsia="ru-RU"/>
        </w:rPr>
        <w:t>иным</w:t>
      </w:r>
      <w:proofErr w:type="gramEnd"/>
      <w:r w:rsidRPr="00B65DDA">
        <w:rPr>
          <w:rFonts w:ascii="Times New Roman" w:hAnsi="Times New Roman"/>
          <w:sz w:val="28"/>
          <w:szCs w:val="28"/>
          <w:lang w:eastAsia="ru-RU"/>
        </w:rPr>
        <w:t xml:space="preserve">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w:t>
      </w:r>
      <w:proofErr w:type="gramStart"/>
      <w:r w:rsidRPr="00B65DDA">
        <w:rPr>
          <w:rFonts w:ascii="Times New Roman" w:hAnsi="Times New Roman"/>
          <w:sz w:val="28"/>
          <w:szCs w:val="28"/>
          <w:lang w:eastAsia="ru-RU"/>
        </w:rPr>
        <w:t>кт впр</w:t>
      </w:r>
      <w:proofErr w:type="gramEnd"/>
      <w:r w:rsidRPr="00B65DDA">
        <w:rPr>
          <w:rFonts w:ascii="Times New Roman" w:hAnsi="Times New Roman"/>
          <w:sz w:val="28"/>
          <w:szCs w:val="28"/>
          <w:lang w:eastAsia="ru-RU"/>
        </w:rPr>
        <w:t>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w:t>
      </w:r>
      <w:proofErr w:type="gramStart"/>
      <w:r w:rsidRPr="00B65DDA">
        <w:rPr>
          <w:rFonts w:ascii="Times New Roman" w:hAnsi="Times New Roman"/>
          <w:sz w:val="28"/>
          <w:szCs w:val="28"/>
        </w:rPr>
        <w:t>к</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1) установлению или поддержанию цен (тарифов), скидок, надбавок (доплат) и (или) наценок;</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 xml:space="preserve">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B65DDA">
        <w:rPr>
          <w:rFonts w:ascii="Times New Roman" w:hAnsi="Times New Roman"/>
          <w:sz w:val="28"/>
          <w:szCs w:val="28"/>
        </w:rPr>
        <w:t>по</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w:t>
      </w:r>
      <w:r w:rsidRPr="00B65DDA">
        <w:rPr>
          <w:rFonts w:ascii="Times New Roman" w:hAnsi="Times New Roman"/>
          <w:sz w:val="28"/>
          <w:szCs w:val="28"/>
        </w:rPr>
        <w:lastRenderedPageBreak/>
        <w:t>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w:t>
      </w:r>
      <w:r w:rsidRPr="00B65DDA">
        <w:rPr>
          <w:rFonts w:ascii="Times New Roman" w:hAnsi="Times New Roman"/>
          <w:i/>
          <w:sz w:val="28"/>
          <w:szCs w:val="28"/>
        </w:rPr>
        <w:lastRenderedPageBreak/>
        <w:t>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w:t>
      </w:r>
      <w:proofErr w:type="gramStart"/>
      <w:r w:rsidRPr="00B65DDA">
        <w:rPr>
          <w:rFonts w:ascii="Times New Roman" w:hAnsi="Times New Roman"/>
          <w:sz w:val="28"/>
          <w:szCs w:val="28"/>
        </w:rPr>
        <w:t>ходе</w:t>
      </w:r>
      <w:proofErr w:type="gramEnd"/>
      <w:r w:rsidRPr="00B65DDA">
        <w:rPr>
          <w:rFonts w:ascii="Times New Roman" w:hAnsi="Times New Roman"/>
          <w:sz w:val="28"/>
          <w:szCs w:val="28"/>
        </w:rPr>
        <w:t xml:space="preserve">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lastRenderedPageBreak/>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w:t>
      </w:r>
      <w:proofErr w:type="gramStart"/>
      <w:r w:rsidRPr="00B65DDA">
        <w:t>Порядка проведения анализа состояния конкуренции</w:t>
      </w:r>
      <w:proofErr w:type="gramEnd"/>
      <w:r w:rsidRPr="00B65DDA">
        <w:t xml:space="preserve">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 xml:space="preserve">Поверки проводятся в целях осуществления </w:t>
      </w:r>
      <w:proofErr w:type="gramStart"/>
      <w:r w:rsidRPr="00B65DDA">
        <w:t>контроля за</w:t>
      </w:r>
      <w:proofErr w:type="gramEnd"/>
      <w:r w:rsidRPr="00B65DDA">
        <w:t xml:space="preserve">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w:t>
      </w:r>
      <w:proofErr w:type="gramStart"/>
      <w:r w:rsidRPr="00B65DDA">
        <w:rPr>
          <w:rFonts w:ascii="Times New Roman" w:hAnsi="Times New Roman"/>
          <w:sz w:val="28"/>
          <w:szCs w:val="28"/>
        </w:rPr>
        <w:t>позднее</w:t>
      </w:r>
      <w:proofErr w:type="gramEnd"/>
      <w:r w:rsidRPr="00B65DDA">
        <w:rPr>
          <w:rFonts w:ascii="Times New Roman" w:hAnsi="Times New Roman"/>
          <w:sz w:val="28"/>
          <w:szCs w:val="28"/>
        </w:rPr>
        <w:t xml:space="preserve">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proofErr w:type="gramStart"/>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w:t>
      </w:r>
      <w:r w:rsidRPr="00B65DDA">
        <w:lastRenderedPageBreak/>
        <w:t>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w:t>
      </w:r>
      <w:proofErr w:type="gramEnd"/>
      <w:r w:rsidRPr="00B65DDA">
        <w:t xml:space="preserve">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w:t>
      </w:r>
      <w:proofErr w:type="gramEnd"/>
      <w:r w:rsidRPr="00B65DDA">
        <w:rPr>
          <w:rFonts w:ascii="Times New Roman" w:hAnsi="Times New Roman"/>
          <w:sz w:val="28"/>
          <w:szCs w:val="28"/>
        </w:rPr>
        <w:t xml:space="preserve">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lastRenderedPageBreak/>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 совершенствование производства, реализации товаров или стимулирование технического, экономического прогресса либо повышение </w:t>
      </w:r>
      <w:r w:rsidRPr="00F87C14">
        <w:rPr>
          <w:rFonts w:ascii="Times New Roman" w:hAnsi="Times New Roman"/>
          <w:sz w:val="28"/>
          <w:szCs w:val="28"/>
        </w:rPr>
        <w:lastRenderedPageBreak/>
        <w:t>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w:t>
      </w:r>
      <w:proofErr w:type="gramStart"/>
      <w:r w:rsidRPr="00F87C14">
        <w:rPr>
          <w:rFonts w:ascii="Times New Roman" w:hAnsi="Times New Roman"/>
          <w:sz w:val="28"/>
          <w:szCs w:val="28"/>
        </w:rPr>
        <w:t>допустимыми</w:t>
      </w:r>
      <w:proofErr w:type="gramEnd"/>
      <w:r w:rsidRPr="00F87C14">
        <w:rPr>
          <w:rFonts w:ascii="Times New Roman" w:hAnsi="Times New Roman"/>
          <w:sz w:val="28"/>
          <w:szCs w:val="28"/>
        </w:rPr>
        <w:t xml:space="preserve">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Следует отметить, что согласно части 6 статьи 11 Закона о защите конкуренции хозяйствующий субъе</w:t>
      </w:r>
      <w:proofErr w:type="gramStart"/>
      <w:r w:rsidRPr="0068558A">
        <w:t>кт впр</w:t>
      </w:r>
      <w:proofErr w:type="gramEnd"/>
      <w:r w:rsidRPr="0068558A">
        <w:t xml:space="preserve">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proofErr w:type="gramStart"/>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roofErr w:type="gramEnd"/>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lastRenderedPageBreak/>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proofErr w:type="gramStart"/>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w:t>
      </w:r>
      <w:proofErr w:type="gramEnd"/>
      <w:r w:rsidRPr="0068558A">
        <w:t xml:space="preserve">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 xml:space="preserve">Настоящие разъяснения определяют случаи и критерии </w:t>
      </w:r>
      <w:proofErr w:type="gramStart"/>
      <w:r w:rsidRPr="005C6A97">
        <w:rPr>
          <w:rFonts w:ascii="Times New Roman" w:hAnsi="Times New Roman"/>
          <w:sz w:val="28"/>
          <w:szCs w:val="28"/>
        </w:rPr>
        <w:t>оценки допустимости способов ведения бизнеса</w:t>
      </w:r>
      <w:proofErr w:type="gramEnd"/>
      <w:r w:rsidRPr="005C6A97">
        <w:rPr>
          <w:rFonts w:ascii="Times New Roman" w:hAnsi="Times New Roman"/>
          <w:sz w:val="28"/>
          <w:szCs w:val="28"/>
        </w:rPr>
        <w:t xml:space="preserve">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442713"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proofErr w:type="gramStart"/>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w:t>
      </w:r>
      <w:proofErr w:type="gramEnd"/>
      <w:r w:rsidRPr="005C6A97">
        <w:t xml:space="preserve"> допустимых </w:t>
      </w:r>
      <w:proofErr w:type="gramStart"/>
      <w:r w:rsidRPr="005C6A97">
        <w:t>пределах</w:t>
      </w:r>
      <w:proofErr w:type="gramEnd"/>
      <w:r w:rsidRPr="005C6A97">
        <w:t xml:space="preserve">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lastRenderedPageBreak/>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w:t>
      </w:r>
      <w:proofErr w:type="gramStart"/>
      <w:r w:rsidRPr="005C6A97">
        <w:t>оптовом</w:t>
      </w:r>
      <w:proofErr w:type="gramEnd"/>
      <w:r w:rsidRPr="005C6A97">
        <w:t xml:space="preserve">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w:t>
      </w:r>
      <w:proofErr w:type="gramStart"/>
      <w:r w:rsidRPr="001E57EE">
        <w:t>допустимыми</w:t>
      </w:r>
      <w:proofErr w:type="gramEnd"/>
      <w:r w:rsidRPr="001E57EE">
        <w:t xml:space="preserve">,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w:t>
      </w:r>
      <w:proofErr w:type="gramStart"/>
      <w:r w:rsidRPr="005C6A97">
        <w:t>допустимыми</w:t>
      </w:r>
      <w:proofErr w:type="gramEnd"/>
      <w:r w:rsidRPr="005C6A97">
        <w:t xml:space="preserve">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proofErr w:type="gramStart"/>
      <w:r w:rsidRPr="001E57EE">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w:t>
      </w:r>
      <w:proofErr w:type="gramEnd"/>
      <w:r w:rsidRPr="001E57EE">
        <w:t xml:space="preserve">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proofErr w:type="gramStart"/>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roofErr w:type="gramEnd"/>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w:t>
      </w:r>
      <w:proofErr w:type="gramEnd"/>
      <w:r w:rsidRPr="004C7586">
        <w:rPr>
          <w:rFonts w:ascii="Times New Roman" w:hAnsi="Times New Roman"/>
          <w:i/>
          <w:sz w:val="28"/>
          <w:szCs w:val="28"/>
        </w:rPr>
        <w:t xml:space="preserve">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w:t>
      </w:r>
      <w:proofErr w:type="gramEnd"/>
      <w:r w:rsidRPr="004C7586">
        <w:rPr>
          <w:rFonts w:ascii="Times New Roman" w:hAnsi="Times New Roman"/>
          <w:i/>
          <w:sz w:val="28"/>
          <w:szCs w:val="28"/>
        </w:rPr>
        <w:t xml:space="preserve">) </w:t>
      </w:r>
      <w:proofErr w:type="gramStart"/>
      <w:r w:rsidRPr="004C7586">
        <w:rPr>
          <w:rFonts w:ascii="Times New Roman" w:hAnsi="Times New Roman"/>
          <w:i/>
          <w:sz w:val="28"/>
          <w:szCs w:val="28"/>
        </w:rPr>
        <w:t>отношениях</w:t>
      </w:r>
      <w:proofErr w:type="gramEnd"/>
      <w:r w:rsidRPr="004C7586">
        <w:rPr>
          <w:rFonts w:ascii="Times New Roman" w:hAnsi="Times New Roman"/>
          <w:i/>
          <w:sz w:val="28"/>
          <w:szCs w:val="28"/>
        </w:rPr>
        <w:t xml:space="preserve">.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roofErr w:type="gramEnd"/>
    </w:p>
    <w:p w:rsidR="005C629F" w:rsidRPr="006D133C" w:rsidRDefault="005C629F" w:rsidP="005C629F">
      <w:pPr>
        <w:spacing w:after="0" w:line="240" w:lineRule="auto"/>
        <w:ind w:firstLine="709"/>
        <w:jc w:val="both"/>
        <w:rPr>
          <w:rFonts w:ascii="Times New Roman" w:hAnsi="Times New Roman"/>
          <w:sz w:val="28"/>
          <w:szCs w:val="28"/>
        </w:rPr>
      </w:pPr>
      <w:proofErr w:type="gramStart"/>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w:t>
      </w:r>
      <w:r w:rsidRPr="006D133C">
        <w:rPr>
          <w:rFonts w:ascii="Times New Roman" w:hAnsi="Times New Roman"/>
          <w:sz w:val="28"/>
          <w:szCs w:val="28"/>
        </w:rPr>
        <w:lastRenderedPageBreak/>
        <w:t xml:space="preserve">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w:t>
      </w:r>
      <w:proofErr w:type="gramEnd"/>
      <w:r w:rsidRPr="006D133C">
        <w:rPr>
          <w:rFonts w:ascii="Times New Roman" w:hAnsi="Times New Roman"/>
          <w:sz w:val="28"/>
          <w:szCs w:val="28"/>
        </w:rPr>
        <w:t>,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lastRenderedPageBreak/>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Хозяйствующему субъекту, занимающему доминирующее положение на товарном рынке, важно добросовестно соблюдать правила торговой практики, не </w:t>
      </w:r>
      <w:r w:rsidRPr="005C6A97">
        <w:rPr>
          <w:rFonts w:ascii="Times New Roman" w:hAnsi="Times New Roman"/>
          <w:sz w:val="28"/>
          <w:szCs w:val="28"/>
        </w:rPr>
        <w:lastRenderedPageBreak/>
        <w:t>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proofErr w:type="gramStart"/>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rsidRPr="000A2E26">
        <w:rPr>
          <w:rFonts w:ascii="Times New Roman" w:hAnsi="Times New Roman"/>
          <w:sz w:val="28"/>
          <w:szCs w:val="28"/>
        </w:rPr>
        <w:t xml:space="preserve">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w:t>
      </w:r>
      <w:proofErr w:type="gramEnd"/>
      <w:r w:rsidRPr="00B043CB">
        <w:rPr>
          <w:rFonts w:ascii="Times New Roman" w:hAnsi="Times New Roman"/>
          <w:sz w:val="28"/>
          <w:szCs w:val="28"/>
        </w:rPr>
        <w:t xml:space="preserve">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w:t>
      </w:r>
      <w:r w:rsidRPr="001E57EE">
        <w:rPr>
          <w:rFonts w:ascii="Times New Roman" w:hAnsi="Times New Roman"/>
          <w:sz w:val="28"/>
          <w:szCs w:val="28"/>
        </w:rPr>
        <w:lastRenderedPageBreak/>
        <w:t xml:space="preserve">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roofErr w:type="gramEnd"/>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w:t>
      </w:r>
      <w:proofErr w:type="gramStart"/>
      <w:r w:rsidRPr="005C6A97">
        <w:rPr>
          <w:rFonts w:ascii="Times New Roman" w:hAnsi="Times New Roman"/>
          <w:sz w:val="28"/>
          <w:szCs w:val="28"/>
        </w:rPr>
        <w:t>практики</w:t>
      </w:r>
      <w:proofErr w:type="gramEnd"/>
      <w:r w:rsidRPr="005C6A97">
        <w:rPr>
          <w:rFonts w:ascii="Times New Roman" w:hAnsi="Times New Roman"/>
          <w:sz w:val="28"/>
          <w:szCs w:val="28"/>
        </w:rPr>
        <w:t xml:space="preserve">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ПРИЧИНЕННЫХ</w:t>
      </w:r>
      <w:proofErr w:type="gramEnd"/>
      <w:r>
        <w:rPr>
          <w:rFonts w:ascii="Times New Roman" w:hAnsi="Times New Roman" w:cs="Times New Roman"/>
          <w:b/>
          <w:bCs/>
          <w:sz w:val="28"/>
          <w:szCs w:val="28"/>
        </w:rPr>
        <w:t xml:space="preserve">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w:t>
      </w:r>
      <w:proofErr w:type="gramStart"/>
      <w:r>
        <w:rPr>
          <w:rFonts w:ascii="Times New Roman" w:hAnsi="Times New Roman" w:cs="Times New Roman"/>
          <w:sz w:val="28"/>
          <w:szCs w:val="28"/>
        </w:rPr>
        <w:t>рб вкл</w:t>
      </w:r>
      <w:proofErr w:type="gramEnd"/>
      <w:r>
        <w:rPr>
          <w:rFonts w:ascii="Times New Roman" w:hAnsi="Times New Roman" w:cs="Times New Roman"/>
          <w:sz w:val="28"/>
          <w:szCs w:val="28"/>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Pr>
          <w:rFonts w:ascii="Times New Roman" w:hAnsi="Times New Roman" w:cs="Times New Roman"/>
          <w:sz w:val="28"/>
          <w:szCs w:val="28"/>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Pr>
          <w:rFonts w:ascii="Times New Roman" w:hAnsi="Times New Roman" w:cs="Times New Roman"/>
          <w:sz w:val="28"/>
          <w:szCs w:val="28"/>
        </w:rPr>
        <w:t xml:space="preserve">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итоге убытки были определены судом как разница между суммой, определенной экспертами (146 181 000 руб.) и 35 000 000 руб. пени, взысканной с </w:t>
      </w:r>
      <w:r>
        <w:rPr>
          <w:rFonts w:ascii="Times New Roman" w:hAnsi="Times New Roman" w:cs="Times New Roman"/>
          <w:sz w:val="28"/>
          <w:szCs w:val="28"/>
        </w:rPr>
        <w:lastRenderedPageBreak/>
        <w:t>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r w:rsidRPr="005C629F">
        <w:rPr>
          <w:rFonts w:ascii="Times New Roman" w:eastAsia="Times New Roman" w:hAnsi="Times New Roman" w:cs="Times New Roman"/>
          <w:sz w:val="28"/>
          <w:szCs w:val="28"/>
          <w:lang w:eastAsia="ru-RU"/>
        </w:rPr>
        <w:lastRenderedPageBreak/>
        <w:t>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w:t>
      </w:r>
      <w:proofErr w:type="gramEnd"/>
      <w:r w:rsidRPr="005C629F">
        <w:rPr>
          <w:rFonts w:ascii="Times New Roman" w:eastAsia="Times New Roman" w:hAnsi="Times New Roman" w:cs="Times New Roman"/>
          <w:color w:val="000000"/>
          <w:sz w:val="28"/>
          <w:szCs w:val="28"/>
          <w:lang w:eastAsia="ru-RU"/>
        </w:rPr>
        <w:t xml:space="preserve">, </w:t>
      </w:r>
      <w:proofErr w:type="gramStart"/>
      <w:r w:rsidRPr="005C629F">
        <w:rPr>
          <w:rFonts w:ascii="Times New Roman" w:eastAsia="Times New Roman" w:hAnsi="Times New Roman" w:cs="Times New Roman"/>
          <w:color w:val="000000"/>
          <w:sz w:val="28"/>
          <w:szCs w:val="28"/>
          <w:lang w:eastAsia="ru-RU"/>
        </w:rPr>
        <w:t>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w:t>
      </w:r>
      <w:proofErr w:type="gramEnd"/>
      <w:r w:rsidRPr="005C629F">
        <w:rPr>
          <w:rFonts w:ascii="Times New Roman" w:eastAsia="Times New Roman" w:hAnsi="Times New Roman" w:cs="Times New Roman"/>
          <w:bCs/>
          <w:color w:val="000000"/>
          <w:sz w:val="28"/>
          <w:szCs w:val="28"/>
          <w:lang w:eastAsia="ru-RU"/>
        </w:rPr>
        <w:t xml:space="preserve">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w:t>
      </w:r>
      <w:r w:rsidRPr="005C629F">
        <w:rPr>
          <w:rFonts w:ascii="Times New Roman" w:eastAsia="Times New Roman" w:hAnsi="Times New Roman" w:cs="Times New Roman"/>
          <w:sz w:val="28"/>
          <w:szCs w:val="28"/>
          <w:lang w:eastAsia="ru-RU"/>
        </w:rPr>
        <w:lastRenderedPageBreak/>
        <w:t>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w:t>
      </w:r>
      <w:proofErr w:type="gramStart"/>
      <w:r w:rsidRPr="005C629F">
        <w:rPr>
          <w:rFonts w:ascii="Times New Roman" w:eastAsia="Times New Roman" w:hAnsi="Times New Roman" w:cs="Times New Roman"/>
          <w:sz w:val="28"/>
          <w:szCs w:val="28"/>
          <w:lang w:eastAsia="ru-RU"/>
        </w:rPr>
        <w:t>владельцев</w:t>
      </w:r>
      <w:proofErr w:type="gramEnd"/>
      <w:r w:rsidRPr="005C629F">
        <w:rPr>
          <w:rFonts w:ascii="Times New Roman" w:eastAsia="Times New Roman" w:hAnsi="Times New Roman" w:cs="Times New Roman"/>
          <w:sz w:val="28"/>
          <w:szCs w:val="28"/>
          <w:lang w:eastAsia="ru-RU"/>
        </w:rPr>
        <w:t xml:space="preserve">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w:t>
      </w:r>
      <w:proofErr w:type="gramStart"/>
      <w:r w:rsidRPr="005C629F">
        <w:rPr>
          <w:rFonts w:ascii="Times New Roman" w:eastAsia="Times New Roman" w:hAnsi="Times New Roman" w:cs="Times New Roman"/>
          <w:sz w:val="28"/>
          <w:szCs w:val="28"/>
          <w:lang w:eastAsia="ru-RU"/>
        </w:rPr>
        <w:t>административного правонарушения, предусмотренного статьей 9.21 КоАП и могут</w:t>
      </w:r>
      <w:proofErr w:type="gramEnd"/>
      <w:r w:rsidRPr="005C629F">
        <w:rPr>
          <w:rFonts w:ascii="Times New Roman" w:eastAsia="Times New Roman" w:hAnsi="Times New Roman" w:cs="Times New Roman"/>
          <w:sz w:val="28"/>
          <w:szCs w:val="28"/>
          <w:lang w:eastAsia="ru-RU"/>
        </w:rPr>
        <w:t xml:space="preserve">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w:t>
      </w:r>
      <w:proofErr w:type="gramEnd"/>
      <w:r w:rsidRPr="005C629F">
        <w:rPr>
          <w:rFonts w:ascii="Times New Roman" w:eastAsia="Times New Roman" w:hAnsi="Times New Roman" w:cs="Times New Roman"/>
          <w:sz w:val="28"/>
          <w:szCs w:val="28"/>
          <w:lang w:eastAsia="ru-RU"/>
        </w:rPr>
        <w:t xml:space="preserve"> </w:t>
      </w:r>
      <w:proofErr w:type="gramStart"/>
      <w:r w:rsidRPr="005C629F">
        <w:rPr>
          <w:rFonts w:ascii="Times New Roman" w:eastAsia="Times New Roman" w:hAnsi="Times New Roman" w:cs="Times New Roman"/>
          <w:sz w:val="28"/>
          <w:szCs w:val="28"/>
          <w:lang w:eastAsia="ru-RU"/>
        </w:rPr>
        <w:t>правонарушениях</w:t>
      </w:r>
      <w:proofErr w:type="gram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lastRenderedPageBreak/>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w:t>
      </w:r>
      <w:proofErr w:type="gramEnd"/>
      <w:r w:rsidRPr="005C629F">
        <w:rPr>
          <w:rFonts w:ascii="Times New Roman" w:eastAsia="Times New Roman" w:hAnsi="Times New Roman" w:cs="Times New Roman"/>
          <w:sz w:val="28"/>
          <w:szCs w:val="28"/>
          <w:lang w:eastAsia="ru-RU"/>
        </w:rPr>
        <w:t xml:space="preserve">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w:t>
      </w:r>
      <w:proofErr w:type="gramStart"/>
      <w:r w:rsidRPr="005C629F">
        <w:rPr>
          <w:rFonts w:ascii="Times New Roman" w:eastAsia="Times New Roman" w:hAnsi="Times New Roman" w:cs="Times New Roman"/>
          <w:sz w:val="28"/>
          <w:szCs w:val="28"/>
          <w:lang w:eastAsia="ru-RU"/>
        </w:rPr>
        <w:t>него</w:t>
      </w:r>
      <w:proofErr w:type="gramEnd"/>
      <w:r w:rsidRPr="005C629F">
        <w:rPr>
          <w:rFonts w:ascii="Times New Roman" w:eastAsia="Times New Roman" w:hAnsi="Times New Roman" w:cs="Times New Roman"/>
          <w:sz w:val="28"/>
          <w:szCs w:val="28"/>
          <w:lang w:eastAsia="ru-RU"/>
        </w:rPr>
        <w:t xml:space="preserve">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w:t>
      </w:r>
      <w:proofErr w:type="gramEnd"/>
      <w:r w:rsidRPr="005C629F">
        <w:rPr>
          <w:rFonts w:ascii="Times New Roman" w:eastAsia="Times New Roman" w:hAnsi="Times New Roman" w:cs="Times New Roman"/>
          <w:sz w:val="28"/>
          <w:szCs w:val="28"/>
          <w:lang w:eastAsia="ru-RU"/>
        </w:rPr>
        <w:t xml:space="preserve">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w:t>
      </w:r>
      <w:r w:rsidRPr="005C629F">
        <w:rPr>
          <w:rFonts w:ascii="Times New Roman" w:eastAsia="Times New Roman" w:hAnsi="Times New Roman" w:cs="Times New Roman"/>
          <w:sz w:val="28"/>
          <w:szCs w:val="28"/>
          <w:lang w:eastAsia="ru-RU"/>
        </w:rPr>
        <w:lastRenderedPageBreak/>
        <w:t>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w:t>
      </w:r>
      <w:proofErr w:type="gramEnd"/>
      <w:r w:rsidRPr="005C629F">
        <w:rPr>
          <w:rFonts w:ascii="Times New Roman" w:eastAsia="Times New Roman" w:hAnsi="Times New Roman" w:cs="Times New Roman"/>
          <w:sz w:val="28"/>
          <w:szCs w:val="28"/>
          <w:lang w:eastAsia="ru-RU"/>
        </w:rPr>
        <w:t xml:space="preserve">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roofErr w:type="gramEnd"/>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w:t>
      </w:r>
      <w:r w:rsidRPr="005C629F">
        <w:rPr>
          <w:rFonts w:ascii="Times New Roman" w:eastAsia="Times New Roman" w:hAnsi="Times New Roman" w:cs="Times New Roman"/>
          <w:sz w:val="28"/>
          <w:szCs w:val="28"/>
          <w:lang w:eastAsia="ru-RU"/>
        </w:rPr>
        <w:lastRenderedPageBreak/>
        <w:t xml:space="preserve">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w:t>
      </w:r>
      <w:proofErr w:type="gramEnd"/>
      <w:r w:rsidRPr="005C629F">
        <w:rPr>
          <w:rFonts w:ascii="Times New Roman" w:eastAsia="SimSun" w:hAnsi="Times New Roman" w:cs="Times New Roman"/>
          <w:kern w:val="3"/>
          <w:sz w:val="28"/>
          <w:szCs w:val="28"/>
        </w:rPr>
        <w:t xml:space="preserve">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1.2 статьи 28.1 КоАП решение, принятое комиссией антимонопольного органа, которым установлен факт нарушения </w:t>
      </w:r>
      <w:proofErr w:type="gramStart"/>
      <w:r w:rsidRPr="005C629F">
        <w:rPr>
          <w:rFonts w:ascii="Times New Roman" w:eastAsia="Times New Roman" w:hAnsi="Times New Roman" w:cs="Times New Roman"/>
          <w:sz w:val="28"/>
          <w:szCs w:val="28"/>
          <w:lang w:eastAsia="ru-RU"/>
        </w:rPr>
        <w:lastRenderedPageBreak/>
        <w:t>антимонопольного</w:t>
      </w:r>
      <w:proofErr w:type="gramEnd"/>
      <w:r w:rsidRPr="005C629F">
        <w:rPr>
          <w:rFonts w:ascii="Times New Roman" w:eastAsia="Times New Roman" w:hAnsi="Times New Roman" w:cs="Times New Roman"/>
          <w:sz w:val="28"/>
          <w:szCs w:val="28"/>
          <w:lang w:eastAsia="ru-RU"/>
        </w:rPr>
        <w:t xml:space="preserve">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w:t>
      </w:r>
      <w:proofErr w:type="gramEnd"/>
      <w:r w:rsidRPr="005C629F">
        <w:rPr>
          <w:rFonts w:ascii="Times New Roman" w:eastAsia="Times New Roman" w:hAnsi="Times New Roman" w:cs="Times New Roman"/>
          <w:sz w:val="28"/>
          <w:szCs w:val="28"/>
          <w:lang w:eastAsia="ru-RU"/>
        </w:rPr>
        <w:t xml:space="preserve">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proofErr w:type="gramStart"/>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w:t>
      </w:r>
      <w:proofErr w:type="gramStart"/>
      <w:r w:rsidRPr="005C629F">
        <w:rPr>
          <w:rFonts w:ascii="Times New Roman" w:eastAsia="Times New Roman" w:hAnsi="Times New Roman" w:cs="Times New Roman"/>
          <w:sz w:val="28"/>
          <w:szCs w:val="28"/>
          <w:lang w:eastAsia="ru-RU"/>
        </w:rPr>
        <w:t>ии и ее</w:t>
      </w:r>
      <w:proofErr w:type="gramEnd"/>
      <w:r w:rsidRPr="005C629F">
        <w:rPr>
          <w:rFonts w:ascii="Times New Roman" w:eastAsia="Times New Roman" w:hAnsi="Times New Roman" w:cs="Times New Roman"/>
          <w:sz w:val="28"/>
          <w:szCs w:val="28"/>
          <w:lang w:eastAsia="ru-RU"/>
        </w:rPr>
        <w:t xml:space="preserve"> территориальные органы рассматривают жалобы на нарушения, которые могли быть допущены при осуществлении процедур, </w:t>
      </w:r>
      <w:r w:rsidRPr="005C629F">
        <w:rPr>
          <w:rFonts w:ascii="Times New Roman" w:eastAsia="Times New Roman" w:hAnsi="Times New Roman" w:cs="Times New Roman"/>
          <w:sz w:val="28"/>
          <w:szCs w:val="28"/>
          <w:lang w:eastAsia="ru-RU"/>
        </w:rPr>
        <w:lastRenderedPageBreak/>
        <w:t>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w:t>
      </w:r>
      <w:proofErr w:type="gramStart"/>
      <w:r w:rsidRPr="005C629F">
        <w:rPr>
          <w:rFonts w:ascii="Times New Roman" w:eastAsia="Times New Roman" w:hAnsi="Times New Roman" w:cs="Times New Roman"/>
          <w:sz w:val="28"/>
          <w:szCs w:val="28"/>
          <w:lang w:eastAsia="ru-RU"/>
        </w:rPr>
        <w:t>и</w:t>
      </w:r>
      <w:proofErr w:type="gramEnd"/>
      <w:r w:rsidRPr="005C629F">
        <w:rPr>
          <w:rFonts w:ascii="Times New Roman" w:eastAsia="Times New Roman" w:hAnsi="Times New Roman" w:cs="Times New Roman"/>
          <w:sz w:val="28"/>
          <w:szCs w:val="28"/>
          <w:lang w:eastAsia="ru-RU"/>
        </w:rPr>
        <w:t xml:space="preserve">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w:t>
      </w:r>
      <w:proofErr w:type="gramStart"/>
      <w:r w:rsidRPr="005C629F">
        <w:rPr>
          <w:rFonts w:ascii="Times New Roman" w:eastAsia="Times New Roman" w:hAnsi="Times New Roman" w:cs="Times New Roman"/>
          <w:sz w:val="28"/>
          <w:szCs w:val="28"/>
          <w:lang w:eastAsia="ru-RU"/>
        </w:rPr>
        <w:t>в</w:t>
      </w:r>
      <w:proofErr w:type="gramEnd"/>
      <w:r w:rsidRPr="005C629F">
        <w:rPr>
          <w:rFonts w:ascii="Times New Roman" w:eastAsia="Times New Roman" w:hAnsi="Times New Roman" w:cs="Times New Roman"/>
          <w:sz w:val="28"/>
          <w:szCs w:val="28"/>
          <w:lang w:eastAsia="ru-RU"/>
        </w:rPr>
        <w:t>:</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незаконном </w:t>
      </w:r>
      <w:proofErr w:type="gramStart"/>
      <w:r w:rsidRPr="005C629F">
        <w:rPr>
          <w:rFonts w:ascii="Times New Roman" w:eastAsia="Times New Roman" w:hAnsi="Times New Roman" w:cs="Times New Roman"/>
          <w:sz w:val="28"/>
          <w:szCs w:val="28"/>
          <w:lang w:eastAsia="ru-RU"/>
        </w:rPr>
        <w:t>отказе</w:t>
      </w:r>
      <w:proofErr w:type="gramEnd"/>
      <w:r w:rsidRPr="005C629F">
        <w:rPr>
          <w:rFonts w:ascii="Times New Roman" w:eastAsia="Times New Roman" w:hAnsi="Times New Roman" w:cs="Times New Roman"/>
          <w:sz w:val="28"/>
          <w:szCs w:val="28"/>
          <w:lang w:eastAsia="ru-RU"/>
        </w:rPr>
        <w:t xml:space="preserve">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roofErr w:type="gramEnd"/>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нарушении</w:t>
      </w:r>
      <w:proofErr w:type="gramEnd"/>
      <w:r w:rsidRPr="005C629F">
        <w:rPr>
          <w:rFonts w:ascii="Times New Roman" w:eastAsia="Times New Roman" w:hAnsi="Times New Roman" w:cs="Times New Roman"/>
          <w:sz w:val="28"/>
          <w:szCs w:val="28"/>
          <w:lang w:eastAsia="ru-RU"/>
        </w:rPr>
        <w:t xml:space="preserve">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w:t>
      </w:r>
      <w:proofErr w:type="gramEnd"/>
      <w:r w:rsidRPr="005C629F">
        <w:rPr>
          <w:rFonts w:ascii="Times New Roman" w:eastAsia="Times New Roman" w:hAnsi="Times New Roman" w:cs="Times New Roman"/>
          <w:sz w:val="28"/>
          <w:szCs w:val="28"/>
          <w:lang w:eastAsia="ru-RU"/>
        </w:rPr>
        <w:t xml:space="preserve">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w:t>
      </w:r>
      <w:proofErr w:type="gramStart"/>
      <w:r w:rsidRPr="005C629F">
        <w:rPr>
          <w:rFonts w:ascii="Times New Roman" w:eastAsia="Times New Roman" w:hAnsi="Times New Roman" w:cs="Times New Roman"/>
          <w:sz w:val="28"/>
          <w:szCs w:val="28"/>
          <w:lang w:eastAsia="ru-RU"/>
        </w:rPr>
        <w:t xml:space="preserve">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w:t>
      </w:r>
      <w:r w:rsidRPr="005C629F">
        <w:rPr>
          <w:rFonts w:ascii="Times New Roman" w:eastAsia="Times New Roman" w:hAnsi="Times New Roman" w:cs="Times New Roman"/>
          <w:sz w:val="28"/>
          <w:szCs w:val="28"/>
          <w:lang w:eastAsia="ru-RU"/>
        </w:rPr>
        <w:lastRenderedPageBreak/>
        <w:t>заявление, содержащее данные, указывающие на наличие события административного</w:t>
      </w:r>
      <w:proofErr w:type="gramEnd"/>
      <w:r w:rsidRPr="005C629F">
        <w:rPr>
          <w:rFonts w:ascii="Times New Roman" w:eastAsia="Times New Roman" w:hAnsi="Times New Roman" w:cs="Times New Roman"/>
          <w:sz w:val="28"/>
          <w:szCs w:val="28"/>
          <w:lang w:eastAsia="ru-RU"/>
        </w:rPr>
        <w:t xml:space="preserve">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w:t>
      </w:r>
      <w:proofErr w:type="gramEnd"/>
      <w:r w:rsidRPr="005C629F">
        <w:rPr>
          <w:rFonts w:ascii="Times New Roman" w:eastAsia="Times New Roman" w:hAnsi="Times New Roman" w:cs="Times New Roman"/>
          <w:sz w:val="28"/>
          <w:szCs w:val="28"/>
          <w:lang w:eastAsia="ru-RU"/>
        </w:rPr>
        <w:t xml:space="preserve">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w:t>
      </w:r>
      <w:r w:rsidRPr="005C629F">
        <w:rPr>
          <w:rFonts w:ascii="Times New Roman" w:eastAsia="Times New Roman" w:hAnsi="Times New Roman" w:cs="Times New Roman"/>
          <w:sz w:val="28"/>
          <w:szCs w:val="28"/>
          <w:lang w:eastAsia="ru-RU"/>
        </w:rPr>
        <w:lastRenderedPageBreak/>
        <w:t>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w:t>
      </w:r>
      <w:proofErr w:type="gramEnd"/>
      <w:r w:rsidRPr="005C629F">
        <w:rPr>
          <w:rFonts w:ascii="Times New Roman" w:eastAsia="Times New Roman" w:hAnsi="Times New Roman" w:cs="Times New Roman"/>
          <w:sz w:val="28"/>
          <w:szCs w:val="28"/>
          <w:lang w:eastAsia="ru-RU"/>
        </w:rPr>
        <w:t xml:space="preserve">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w:t>
      </w:r>
      <w:proofErr w:type="gramStart"/>
      <w:r w:rsidRPr="005C629F">
        <w:rPr>
          <w:rFonts w:ascii="Times New Roman" w:eastAsia="Times New Roman" w:hAnsi="Times New Roman" w:cs="Times New Roman"/>
          <w:sz w:val="28"/>
          <w:szCs w:val="28"/>
          <w:lang w:eastAsia="ru-RU"/>
        </w:rPr>
        <w:t>,</w:t>
      </w:r>
      <w:proofErr w:type="gramEnd"/>
      <w:r w:rsidRPr="005C629F">
        <w:rPr>
          <w:rFonts w:ascii="Times New Roman" w:eastAsia="Times New Roman" w:hAnsi="Times New Roman" w:cs="Times New Roman"/>
          <w:sz w:val="28"/>
          <w:szCs w:val="28"/>
          <w:lang w:eastAsia="ru-RU"/>
        </w:rPr>
        <w:t xml:space="preserve">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w:t>
      </w:r>
      <w:proofErr w:type="gramStart"/>
      <w:r w:rsidRPr="00D52262">
        <w:rPr>
          <w:rFonts w:ascii="Times New Roman" w:eastAsia="Calibri" w:hAnsi="Times New Roman" w:cs="Times New Roman"/>
          <w:sz w:val="28"/>
          <w:szCs w:val="28"/>
        </w:rPr>
        <w:t>разъяснения вопросов применения положений статьи</w:t>
      </w:r>
      <w:proofErr w:type="gramEnd"/>
      <w:r w:rsidRPr="00D52262">
        <w:rPr>
          <w:rFonts w:ascii="Times New Roman" w:eastAsia="Calibri" w:hAnsi="Times New Roman" w:cs="Times New Roman"/>
          <w:sz w:val="28"/>
          <w:szCs w:val="28"/>
        </w:rPr>
        <w:t xml:space="preserve">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w:t>
      </w:r>
      <w:proofErr w:type="gramEnd"/>
      <w:r w:rsidRPr="00D52262">
        <w:rPr>
          <w:rFonts w:ascii="Times New Roman" w:eastAsia="Calibri" w:hAnsi="Times New Roman" w:cs="Times New Roman"/>
          <w:bCs/>
          <w:sz w:val="28"/>
          <w:szCs w:val="28"/>
        </w:rPr>
        <w:t xml:space="preserve"> законодательство. </w:t>
      </w:r>
      <w:proofErr w:type="gramStart"/>
      <w:r w:rsidRPr="00D52262">
        <w:rPr>
          <w:rFonts w:ascii="Times New Roman" w:eastAsia="Calibri" w:hAnsi="Times New Roman" w:cs="Times New Roman"/>
          <w:bCs/>
          <w:sz w:val="28"/>
          <w:szCs w:val="28"/>
        </w:rPr>
        <w:t>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w:t>
      </w:r>
      <w:proofErr w:type="gramEnd"/>
      <w:r w:rsidRPr="00D52262">
        <w:rPr>
          <w:rFonts w:ascii="Times New Roman" w:eastAsia="Calibri" w:hAnsi="Times New Roman" w:cs="Times New Roman"/>
          <w:bCs/>
          <w:sz w:val="28"/>
          <w:szCs w:val="28"/>
        </w:rPr>
        <w:t xml:space="preserve">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w:t>
      </w:r>
      <w:r w:rsidRPr="00D52262">
        <w:rPr>
          <w:rFonts w:ascii="Times New Roman" w:eastAsia="Calibri" w:hAnsi="Times New Roman" w:cs="Times New Roman"/>
          <w:bCs/>
          <w:sz w:val="28"/>
          <w:szCs w:val="28"/>
        </w:rPr>
        <w:lastRenderedPageBreak/>
        <w:t>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w:t>
      </w:r>
      <w:proofErr w:type="gramEnd"/>
      <w:r w:rsidRPr="00D52262">
        <w:rPr>
          <w:rFonts w:ascii="Times New Roman" w:eastAsia="Calibri" w:hAnsi="Times New Roman" w:cs="Times New Roman"/>
          <w:bCs/>
          <w:sz w:val="28"/>
          <w:szCs w:val="28"/>
        </w:rPr>
        <w:t xml:space="preserve">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w:t>
      </w:r>
      <w:r w:rsidRPr="00D52262">
        <w:rPr>
          <w:rFonts w:ascii="Times New Roman" w:eastAsia="Calibri" w:hAnsi="Times New Roman" w:cs="Times New Roman"/>
          <w:sz w:val="28"/>
          <w:szCs w:val="28"/>
        </w:rPr>
        <w:lastRenderedPageBreak/>
        <w:t xml:space="preserve">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w:t>
      </w:r>
      <w:proofErr w:type="gramEnd"/>
      <w:r w:rsidRPr="00D52262">
        <w:rPr>
          <w:rFonts w:ascii="Times New Roman" w:eastAsia="Calibri" w:hAnsi="Times New Roman" w:cs="Times New Roman"/>
          <w:sz w:val="28"/>
          <w:szCs w:val="28"/>
        </w:rPr>
        <w:t xml:space="preserve">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w:t>
      </w:r>
      <w:proofErr w:type="gramEnd"/>
      <w:r w:rsidRPr="00D52262">
        <w:rPr>
          <w:rFonts w:ascii="Times New Roman" w:hAnsi="Times New Roman" w:cs="Times New Roman"/>
          <w:sz w:val="28"/>
          <w:szCs w:val="28"/>
        </w:rPr>
        <w:t xml:space="preserve">, </w:t>
      </w:r>
      <w:proofErr w:type="gramStart"/>
      <w:r w:rsidRPr="00D52262">
        <w:rPr>
          <w:rFonts w:ascii="Times New Roman" w:hAnsi="Times New Roman" w:cs="Times New Roman"/>
          <w:sz w:val="28"/>
          <w:szCs w:val="28"/>
        </w:rPr>
        <w:t>5, 6, 7 и 10 части 1 статьи 10 Закона о защите конкуренции), допустимыми.</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 xml:space="preserve">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w:t>
      </w:r>
      <w:r w:rsidRPr="00D52262">
        <w:rPr>
          <w:rFonts w:ascii="Times New Roman" w:eastAsia="Calibri" w:hAnsi="Times New Roman" w:cs="Times New Roman"/>
          <w:bCs/>
          <w:sz w:val="28"/>
          <w:szCs w:val="28"/>
        </w:rPr>
        <w:lastRenderedPageBreak/>
        <w:t>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w:t>
      </w:r>
      <w:proofErr w:type="gramEnd"/>
      <w:r w:rsidRPr="00D52262">
        <w:rPr>
          <w:rFonts w:ascii="Times New Roman" w:eastAsia="Calibri" w:hAnsi="Times New Roman" w:cs="Times New Roman"/>
          <w:bCs/>
          <w:sz w:val="28"/>
          <w:szCs w:val="28"/>
        </w:rPr>
        <w:t xml:space="preserve">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Помимо качественных критериев существуют также </w:t>
      </w:r>
      <w:proofErr w:type="gramStart"/>
      <w:r w:rsidRPr="00D52262">
        <w:rPr>
          <w:rFonts w:ascii="Times New Roman" w:eastAsia="Calibri" w:hAnsi="Times New Roman" w:cs="Times New Roman"/>
          <w:bCs/>
          <w:sz w:val="28"/>
          <w:szCs w:val="28"/>
        </w:rPr>
        <w:t>количественные</w:t>
      </w:r>
      <w:proofErr w:type="gramEnd"/>
      <w:r w:rsidRPr="00D52262">
        <w:rPr>
          <w:rFonts w:ascii="Times New Roman" w:eastAsia="Calibri" w:hAnsi="Times New Roman" w:cs="Times New Roman"/>
          <w:bCs/>
          <w:sz w:val="28"/>
          <w:szCs w:val="28"/>
        </w:rPr>
        <w:t>,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w:t>
      </w:r>
      <w:proofErr w:type="gramEnd"/>
      <w:r w:rsidRPr="00D52262">
        <w:rPr>
          <w:rFonts w:ascii="Times New Roman" w:eastAsia="Calibri" w:hAnsi="Times New Roman" w:cs="Times New Roman"/>
          <w:bCs/>
          <w:sz w:val="28"/>
          <w:szCs w:val="28"/>
        </w:rPr>
        <w:t xml:space="preserve">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w:t>
      </w:r>
      <w:proofErr w:type="gramStart"/>
      <w:r w:rsidRPr="00D52262">
        <w:rPr>
          <w:rFonts w:ascii="Times New Roman" w:eastAsia="Calibri" w:hAnsi="Times New Roman" w:cs="Times New Roman"/>
          <w:bCs/>
          <w:sz w:val="28"/>
          <w:szCs w:val="28"/>
        </w:rPr>
        <w:t>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w:t>
      </w:r>
      <w:proofErr w:type="gramStart"/>
      <w:r w:rsidRPr="00D52262">
        <w:rPr>
          <w:rFonts w:ascii="Times New Roman" w:eastAsia="Calibri" w:hAnsi="Times New Roman" w:cs="Times New Roman"/>
          <w:bCs/>
          <w:sz w:val="28"/>
          <w:szCs w:val="28"/>
        </w:rPr>
        <w:t>,</w:t>
      </w:r>
      <w:proofErr w:type="gramEnd"/>
      <w:r w:rsidRPr="00D52262">
        <w:rPr>
          <w:rFonts w:ascii="Times New Roman" w:eastAsia="Calibri" w:hAnsi="Times New Roman" w:cs="Times New Roman"/>
          <w:bCs/>
          <w:sz w:val="28"/>
          <w:szCs w:val="28"/>
        </w:rPr>
        <w:t xml:space="preserve">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w:t>
      </w:r>
      <w:proofErr w:type="gramEnd"/>
      <w:r w:rsidRPr="00D52262">
        <w:rPr>
          <w:rFonts w:ascii="Times New Roman" w:eastAsia="Calibri" w:hAnsi="Times New Roman" w:cs="Times New Roman"/>
          <w:bCs/>
          <w:sz w:val="28"/>
          <w:szCs w:val="28"/>
        </w:rPr>
        <w:t xml:space="preserve">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w:t>
      </w:r>
      <w:r w:rsidRPr="00D52262">
        <w:rPr>
          <w:rFonts w:ascii="Times New Roman" w:eastAsia="Calibri" w:hAnsi="Times New Roman" w:cs="Times New Roman"/>
          <w:bCs/>
          <w:sz w:val="28"/>
          <w:szCs w:val="28"/>
        </w:rPr>
        <w:lastRenderedPageBreak/>
        <w:t>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w:t>
      </w:r>
      <w:proofErr w:type="gramEnd"/>
      <w:r w:rsidRPr="00D52262">
        <w:rPr>
          <w:rFonts w:ascii="Times New Roman" w:eastAsia="Calibri" w:hAnsi="Times New Roman" w:cs="Times New Roman"/>
          <w:bCs/>
          <w:sz w:val="28"/>
          <w:szCs w:val="28"/>
        </w:rPr>
        <w:t xml:space="preserve">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w:t>
      </w:r>
      <w:proofErr w:type="gramEnd"/>
      <w:r w:rsidRPr="00D52262">
        <w:rPr>
          <w:rFonts w:ascii="Times New Roman" w:hAnsi="Times New Roman" w:cs="Times New Roman"/>
          <w:sz w:val="28"/>
          <w:szCs w:val="28"/>
        </w:rPr>
        <w:t xml:space="preserve">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w:t>
      </w:r>
      <w:proofErr w:type="gramStart"/>
      <w:r w:rsidRPr="00D52262">
        <w:rPr>
          <w:rFonts w:ascii="Times New Roman" w:eastAsia="Calibri" w:hAnsi="Times New Roman" w:cs="Times New Roman"/>
          <w:bCs/>
          <w:sz w:val="28"/>
          <w:szCs w:val="28"/>
        </w:rPr>
        <w:t>ии у и</w:t>
      </w:r>
      <w:proofErr w:type="gramEnd"/>
      <w:r w:rsidRPr="00D52262">
        <w:rPr>
          <w:rFonts w:ascii="Times New Roman" w:eastAsia="Calibri" w:hAnsi="Times New Roman" w:cs="Times New Roman"/>
          <w:bCs/>
          <w:sz w:val="28"/>
          <w:szCs w:val="28"/>
        </w:rPr>
        <w:t>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этом согласно части 4 статьи 5 Закона о защите конкуренции хозяйствующий субъе</w:t>
      </w:r>
      <w:proofErr w:type="gramStart"/>
      <w:r w:rsidRPr="00D52262">
        <w:rPr>
          <w:rFonts w:ascii="Times New Roman" w:eastAsia="Calibri" w:hAnsi="Times New Roman" w:cs="Times New Roman"/>
          <w:bCs/>
          <w:sz w:val="28"/>
          <w:szCs w:val="28"/>
        </w:rPr>
        <w:t>кт впр</w:t>
      </w:r>
      <w:proofErr w:type="gramEnd"/>
      <w:r w:rsidRPr="00D52262">
        <w:rPr>
          <w:rFonts w:ascii="Times New Roman" w:eastAsia="Calibri" w:hAnsi="Times New Roman" w:cs="Times New Roman"/>
          <w:bCs/>
          <w:sz w:val="28"/>
          <w:szCs w:val="28"/>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w:t>
      </w:r>
      <w:proofErr w:type="gramStart"/>
      <w:r w:rsidRPr="00D52262">
        <w:rPr>
          <w:rFonts w:ascii="Times New Roman" w:eastAsia="Calibri" w:hAnsi="Times New Roman" w:cs="Times New Roman"/>
          <w:bCs/>
          <w:sz w:val="28"/>
          <w:szCs w:val="28"/>
        </w:rPr>
        <w:t>.р</w:t>
      </w:r>
      <w:proofErr w:type="gramEnd"/>
      <w:r w:rsidRPr="00D52262">
        <w:rPr>
          <w:rFonts w:ascii="Times New Roman" w:eastAsia="Calibri" w:hAnsi="Times New Roman" w:cs="Times New Roman"/>
          <w:bCs/>
          <w:sz w:val="28"/>
          <w:szCs w:val="28"/>
        </w:rPr>
        <w:t>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w:t>
      </w:r>
      <w:proofErr w:type="gramStart"/>
      <w:r w:rsidRPr="00D52262">
        <w:rPr>
          <w:rFonts w:ascii="Times New Roman" w:eastAsia="Calibri" w:hAnsi="Times New Roman" w:cs="Times New Roman"/>
          <w:bCs/>
          <w:sz w:val="28"/>
          <w:szCs w:val="28"/>
        </w:rPr>
        <w:t>заключения</w:t>
      </w:r>
      <w:proofErr w:type="gramEnd"/>
      <w:r w:rsidRPr="00D52262">
        <w:rPr>
          <w:rFonts w:ascii="Times New Roman" w:eastAsia="Calibri" w:hAnsi="Times New Roman" w:cs="Times New Roman"/>
          <w:bCs/>
          <w:sz w:val="28"/>
          <w:szCs w:val="28"/>
        </w:rPr>
        <w:t xml:space="preserve">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roofErr w:type="gramEnd"/>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w:t>
      </w:r>
      <w:proofErr w:type="gramStart"/>
      <w:r w:rsidRPr="00D52262">
        <w:rPr>
          <w:rFonts w:ascii="Times New Roman" w:eastAsia="Times New Roman" w:hAnsi="Times New Roman" w:cs="Times New Roman"/>
          <w:sz w:val="28"/>
          <w:szCs w:val="28"/>
          <w:lang w:eastAsia="ru-RU"/>
        </w:rPr>
        <w:t>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w:t>
      </w:r>
      <w:proofErr w:type="gramEnd"/>
      <w:r w:rsidRPr="00D52262">
        <w:rPr>
          <w:rFonts w:ascii="Times New Roman" w:eastAsia="Times New Roman" w:hAnsi="Times New Roman" w:cs="Times New Roman"/>
          <w:sz w:val="28"/>
          <w:szCs w:val="28"/>
          <w:lang w:eastAsia="ru-RU"/>
        </w:rPr>
        <w:t xml:space="preserve">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proofErr w:type="gramStart"/>
      <w:r w:rsidRPr="00D52262">
        <w:rPr>
          <w:rFonts w:ascii="Times New Roman" w:eastAsia="Times New Roman" w:hAnsi="Times New Roman" w:cs="Times New Roman"/>
          <w:sz w:val="28"/>
          <w:szCs w:val="28"/>
          <w:lang w:eastAsia="ru-RU"/>
        </w:rPr>
        <w:t xml:space="preserve">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w:t>
      </w:r>
      <w:r w:rsidRPr="00D52262">
        <w:rPr>
          <w:rFonts w:ascii="Times New Roman" w:eastAsia="Times New Roman" w:hAnsi="Times New Roman" w:cs="Times New Roman"/>
          <w:sz w:val="28"/>
          <w:szCs w:val="28"/>
          <w:lang w:eastAsia="ru-RU"/>
        </w:rPr>
        <w:lastRenderedPageBreak/>
        <w:t>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w:t>
      </w:r>
      <w:proofErr w:type="gramEnd"/>
      <w:r w:rsidRPr="00D52262">
        <w:rPr>
          <w:rFonts w:ascii="Times New Roman" w:eastAsia="Times New Roman" w:hAnsi="Times New Roman" w:cs="Times New Roman"/>
          <w:sz w:val="28"/>
          <w:szCs w:val="28"/>
          <w:lang w:eastAsia="ru-RU"/>
        </w:rPr>
        <w:t xml:space="preserve"> </w:t>
      </w:r>
      <w:proofErr w:type="gramStart"/>
      <w:r w:rsidRPr="00D52262">
        <w:rPr>
          <w:rFonts w:ascii="Times New Roman" w:eastAsia="Times New Roman" w:hAnsi="Times New Roman" w:cs="Times New Roman"/>
          <w:sz w:val="28"/>
          <w:szCs w:val="28"/>
          <w:lang w:eastAsia="ru-RU"/>
        </w:rPr>
        <w:t>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w:t>
      </w:r>
      <w:proofErr w:type="gramEnd"/>
      <w:r w:rsidRPr="00D52262">
        <w:rPr>
          <w:rFonts w:ascii="Times New Roman" w:eastAsia="Times New Roman" w:hAnsi="Times New Roman" w:cs="Times New Roman"/>
          <w:sz w:val="28"/>
          <w:szCs w:val="28"/>
          <w:lang w:eastAsia="ru-RU"/>
        </w:rPr>
        <w:t xml:space="preserve">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w:t>
      </w:r>
      <w:proofErr w:type="gramStart"/>
      <w:r w:rsidRPr="00D52262">
        <w:rPr>
          <w:rFonts w:ascii="Times New Roman" w:eastAsia="Calibri" w:hAnsi="Times New Roman" w:cs="Times New Roman"/>
          <w:bCs/>
          <w:sz w:val="28"/>
          <w:szCs w:val="28"/>
        </w:rPr>
        <w:t>,</w:t>
      </w:r>
      <w:proofErr w:type="gramEnd"/>
      <w:r w:rsidRPr="00D52262">
        <w:rPr>
          <w:rFonts w:ascii="Times New Roman" w:eastAsia="Calibri" w:hAnsi="Times New Roman" w:cs="Times New Roman"/>
          <w:bCs/>
          <w:sz w:val="28"/>
          <w:szCs w:val="28"/>
        </w:rPr>
        <w:t xml:space="preserve">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sz w:val="28"/>
          <w:szCs w:val="28"/>
        </w:rPr>
        <w:lastRenderedPageBreak/>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w:t>
      </w:r>
      <w:proofErr w:type="gramEnd"/>
      <w:r w:rsidRPr="00D52262">
        <w:rPr>
          <w:rFonts w:ascii="Times New Roman" w:eastAsia="Times New Roman" w:hAnsi="Times New Roman" w:cs="Times New Roman"/>
          <w:bCs/>
          <w:sz w:val="28"/>
          <w:szCs w:val="28"/>
          <w:lang w:eastAsia="ru-RU"/>
        </w:rPr>
        <w:t xml:space="preserve">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roofErr w:type="gramEnd"/>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 xml:space="preserve">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w:t>
      </w:r>
      <w:r w:rsidRPr="00D52262">
        <w:rPr>
          <w:rFonts w:ascii="Times New Roman" w:eastAsia="Calibri" w:hAnsi="Times New Roman" w:cs="Times New Roman"/>
          <w:bCs/>
          <w:sz w:val="28"/>
          <w:szCs w:val="28"/>
        </w:rPr>
        <w:lastRenderedPageBreak/>
        <w:t>исключением указанных выше</w:t>
      </w:r>
      <w:proofErr w:type="gramEnd"/>
      <w:r w:rsidRPr="00D52262">
        <w:rPr>
          <w:rFonts w:ascii="Times New Roman" w:eastAsia="Calibri" w:hAnsi="Times New Roman" w:cs="Times New Roman"/>
          <w:bCs/>
          <w:sz w:val="28"/>
          <w:szCs w:val="28"/>
        </w:rPr>
        <w:t xml:space="preserve">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w:t>
      </w:r>
      <w:proofErr w:type="gramEnd"/>
      <w:r w:rsidRPr="00D52262">
        <w:rPr>
          <w:rFonts w:ascii="Times New Roman" w:eastAsia="Calibri" w:hAnsi="Times New Roman" w:cs="Times New Roman"/>
          <w:bCs/>
          <w:sz w:val="28"/>
          <w:szCs w:val="28"/>
        </w:rPr>
        <w:t xml:space="preserve">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w:t>
      </w:r>
      <w:proofErr w:type="gramStart"/>
      <w:r w:rsidRPr="00D52262">
        <w:rPr>
          <w:rFonts w:ascii="Times New Roman" w:eastAsia="Calibri" w:hAnsi="Times New Roman" w:cs="Times New Roman"/>
          <w:bCs/>
          <w:sz w:val="28"/>
          <w:szCs w:val="28"/>
        </w:rPr>
        <w:t>полномочен</w:t>
      </w:r>
      <w:proofErr w:type="gramEnd"/>
      <w:r w:rsidRPr="00D52262">
        <w:rPr>
          <w:rFonts w:ascii="Times New Roman" w:eastAsia="Calibri" w:hAnsi="Times New Roman" w:cs="Times New Roman"/>
          <w:bCs/>
          <w:sz w:val="28"/>
          <w:szCs w:val="28"/>
        </w:rPr>
        <w:t xml:space="preserve">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w:t>
      </w:r>
      <w:r w:rsidRPr="00D52262">
        <w:rPr>
          <w:rFonts w:ascii="Times New Roman" w:eastAsia="Calibri" w:hAnsi="Times New Roman" w:cs="Times New Roman"/>
          <w:bCs/>
          <w:sz w:val="28"/>
          <w:szCs w:val="28"/>
        </w:rPr>
        <w:lastRenderedPageBreak/>
        <w:t xml:space="preserve">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w:t>
      </w:r>
      <w:proofErr w:type="gramStart"/>
      <w:r w:rsidRPr="00D52262">
        <w:rPr>
          <w:rFonts w:ascii="Times New Roman" w:eastAsia="Calibri" w:hAnsi="Times New Roman" w:cs="Times New Roman"/>
          <w:sz w:val="28"/>
          <w:szCs w:val="28"/>
        </w:rPr>
        <w:t xml:space="preserve">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w:t>
      </w:r>
      <w:proofErr w:type="gramEnd"/>
      <w:r w:rsidRPr="00D52262">
        <w:rPr>
          <w:rFonts w:ascii="Times New Roman" w:eastAsia="Calibri" w:hAnsi="Times New Roman" w:cs="Times New Roman"/>
          <w:sz w:val="28"/>
          <w:szCs w:val="28"/>
        </w:rPr>
        <w:t xml:space="preserve">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w:t>
      </w:r>
      <w:proofErr w:type="gramStart"/>
      <w:r w:rsidRPr="00D52262">
        <w:rPr>
          <w:rFonts w:ascii="Times New Roman" w:eastAsia="Calibri" w:hAnsi="Times New Roman" w:cs="Times New Roman"/>
          <w:bCs/>
          <w:sz w:val="28"/>
          <w:szCs w:val="28"/>
        </w:rPr>
        <w:t>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roofErr w:type="gramEnd"/>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w:t>
      </w:r>
      <w:r w:rsidRPr="00D52262">
        <w:rPr>
          <w:rFonts w:ascii="Times New Roman" w:eastAsia="Calibri" w:hAnsi="Times New Roman" w:cs="Times New Roman"/>
          <w:bCs/>
          <w:sz w:val="28"/>
          <w:szCs w:val="28"/>
        </w:rPr>
        <w:lastRenderedPageBreak/>
        <w:t xml:space="preserve">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w:t>
      </w:r>
      <w:proofErr w:type="gramStart"/>
      <w:r w:rsidRPr="00D52262">
        <w:rPr>
          <w:rFonts w:ascii="Times New Roman" w:eastAsia="Calibri" w:hAnsi="Times New Roman" w:cs="Times New Roman"/>
          <w:sz w:val="28"/>
          <w:szCs w:val="28"/>
        </w:rPr>
        <w:t>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w:t>
      </w:r>
      <w:proofErr w:type="gramEnd"/>
      <w:r w:rsidRPr="00D52262">
        <w:rPr>
          <w:rFonts w:ascii="Times New Roman" w:hAnsi="Times New Roman" w:cs="Times New Roman"/>
          <w:sz w:val="28"/>
          <w:szCs w:val="28"/>
        </w:rPr>
        <w:t xml:space="preserve">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w:t>
      </w:r>
      <w:proofErr w:type="gramStart"/>
      <w:r w:rsidRPr="00D52262">
        <w:rPr>
          <w:rFonts w:ascii="Times New Roman" w:eastAsia="Calibri" w:hAnsi="Times New Roman" w:cs="Times New Roman"/>
          <w:sz w:val="28"/>
          <w:szCs w:val="28"/>
        </w:rPr>
        <w:t>на</w:t>
      </w:r>
      <w:proofErr w:type="gramEnd"/>
      <w:r w:rsidRPr="00D52262">
        <w:rPr>
          <w:rFonts w:ascii="Times New Roman" w:eastAsia="Calibri" w:hAnsi="Times New Roman" w:cs="Times New Roman"/>
          <w:sz w:val="28"/>
          <w:szCs w:val="28"/>
        </w:rPr>
        <w:t xml:space="preserve">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roofErr w:type="gramEnd"/>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w:t>
      </w:r>
      <w:proofErr w:type="gramStart"/>
      <w:r w:rsidRPr="00D52262">
        <w:rPr>
          <w:rFonts w:ascii="Times New Roman" w:eastAsia="Calibri" w:hAnsi="Times New Roman" w:cs="Times New Roman"/>
          <w:bCs/>
          <w:sz w:val="28"/>
          <w:szCs w:val="28"/>
        </w:rPr>
        <w:t>к</w:t>
      </w:r>
      <w:proofErr w:type="gramEnd"/>
      <w:r w:rsidRPr="00D52262">
        <w:rPr>
          <w:rFonts w:ascii="Times New Roman" w:eastAsia="Calibri" w:hAnsi="Times New Roman" w:cs="Times New Roman"/>
          <w:bCs/>
          <w:sz w:val="28"/>
          <w:szCs w:val="28"/>
        </w:rPr>
        <w:t xml:space="preserve">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w:t>
      </w:r>
      <w:proofErr w:type="gramStart"/>
      <w:r w:rsidRPr="00D52262">
        <w:rPr>
          <w:rFonts w:ascii="Times New Roman" w:eastAsia="Calibri" w:hAnsi="Times New Roman" w:cs="Times New Roman"/>
          <w:bCs/>
          <w:sz w:val="28"/>
          <w:szCs w:val="28"/>
        </w:rPr>
        <w:t>,</w:t>
      </w:r>
      <w:proofErr w:type="gramEnd"/>
      <w:r w:rsidRPr="00D52262">
        <w:rPr>
          <w:rFonts w:ascii="Times New Roman" w:eastAsia="Calibri" w:hAnsi="Times New Roman" w:cs="Times New Roman"/>
          <w:bCs/>
          <w:sz w:val="28"/>
          <w:szCs w:val="28"/>
        </w:rPr>
        <w:t xml:space="preserve">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w:t>
      </w:r>
      <w:r w:rsidRPr="00D52262">
        <w:rPr>
          <w:rFonts w:ascii="Times New Roman" w:eastAsia="Calibri" w:hAnsi="Times New Roman" w:cs="Times New Roman"/>
          <w:bCs/>
          <w:sz w:val="28"/>
          <w:szCs w:val="28"/>
        </w:rPr>
        <w:lastRenderedPageBreak/>
        <w:t>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xml:space="preserve">: </w:t>
      </w:r>
      <w:proofErr w:type="gramStart"/>
      <w:r w:rsidRPr="00D52262">
        <w:rPr>
          <w:rFonts w:ascii="Times New Roman" w:eastAsia="Calibri" w:hAnsi="Times New Roman" w:cs="Times New Roman"/>
          <w:bCs/>
          <w:sz w:val="28"/>
          <w:szCs w:val="28"/>
        </w:rPr>
        <w:t>оптовый</w:t>
      </w:r>
      <w:proofErr w:type="gramEnd"/>
      <w:r w:rsidRPr="00D52262">
        <w:rPr>
          <w:rFonts w:ascii="Times New Roman" w:eastAsia="Calibri" w:hAnsi="Times New Roman" w:cs="Times New Roman"/>
          <w:bCs/>
          <w:sz w:val="28"/>
          <w:szCs w:val="28"/>
        </w:rPr>
        <w:t xml:space="preserve">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w:t>
      </w:r>
      <w:proofErr w:type="gramStart"/>
      <w:r w:rsidRPr="00D52262">
        <w:rPr>
          <w:rFonts w:ascii="Times New Roman" w:eastAsia="Calibri" w:hAnsi="Times New Roman" w:cs="Times New Roman"/>
          <w:bCs/>
          <w:sz w:val="28"/>
          <w:szCs w:val="28"/>
        </w:rPr>
        <w:t>место</w:t>
      </w:r>
      <w:proofErr w:type="gramEnd"/>
      <w:r w:rsidRPr="00D52262">
        <w:rPr>
          <w:rFonts w:ascii="Times New Roman" w:eastAsia="Calibri" w:hAnsi="Times New Roman" w:cs="Times New Roman"/>
          <w:bCs/>
          <w:sz w:val="28"/>
          <w:szCs w:val="28"/>
        </w:rPr>
        <w:t xml:space="preserve">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w:t>
      </w:r>
      <w:proofErr w:type="gramStart"/>
      <w:r w:rsidRPr="00D52262">
        <w:rPr>
          <w:rFonts w:ascii="Times New Roman" w:eastAsia="Calibri" w:hAnsi="Times New Roman" w:cs="Times New Roman"/>
          <w:bCs/>
          <w:sz w:val="28"/>
          <w:szCs w:val="28"/>
        </w:rPr>
        <w:t>влияние</w:t>
      </w:r>
      <w:proofErr w:type="gramEnd"/>
      <w:r w:rsidRPr="00D52262">
        <w:rPr>
          <w:rFonts w:ascii="Times New Roman" w:eastAsia="Calibri" w:hAnsi="Times New Roman" w:cs="Times New Roman"/>
          <w:bCs/>
          <w:sz w:val="28"/>
          <w:szCs w:val="28"/>
        </w:rPr>
        <w:t xml:space="preserve">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Исходя из рассматриваемой формулировки ущемляемые интересы должны</w:t>
      </w:r>
      <w:proofErr w:type="gramEnd"/>
      <w:r w:rsidRPr="00D52262">
        <w:rPr>
          <w:rFonts w:ascii="Times New Roman" w:eastAsia="Calibri" w:hAnsi="Times New Roman" w:cs="Times New Roman"/>
          <w:sz w:val="28"/>
          <w:szCs w:val="28"/>
        </w:rPr>
        <w:t xml:space="preserve">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lastRenderedPageBreak/>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w:t>
      </w:r>
      <w:proofErr w:type="gramStart"/>
      <w:r w:rsidRPr="00D52262">
        <w:rPr>
          <w:rFonts w:ascii="Times New Roman" w:eastAsia="Calibri" w:hAnsi="Times New Roman" w:cs="Times New Roman"/>
          <w:sz w:val="28"/>
          <w:szCs w:val="28"/>
        </w:rPr>
        <w:t>ущемлены</w:t>
      </w:r>
      <w:proofErr w:type="gramEnd"/>
      <w:r w:rsidRPr="00D52262">
        <w:rPr>
          <w:rFonts w:ascii="Times New Roman" w:eastAsia="Calibri" w:hAnsi="Times New Roman" w:cs="Times New Roman"/>
          <w:sz w:val="28"/>
          <w:szCs w:val="28"/>
        </w:rPr>
        <w:t>/могут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proofErr w:type="gramStart"/>
      <w:r w:rsidRPr="00D52262">
        <w:rPr>
          <w:rFonts w:ascii="Times New Roman" w:eastAsia="Times New Roman" w:hAnsi="Times New Roman" w:cs="Times New Roman"/>
          <w:sz w:val="28"/>
          <w:szCs w:val="28"/>
          <w:lang w:eastAsia="ru-RU"/>
        </w:rPr>
        <w:t>Проф</w:t>
      </w:r>
      <w:proofErr w:type="spellEnd"/>
      <w:proofErr w:type="gram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w:t>
      </w:r>
      <w:r w:rsidRPr="00D52262">
        <w:rPr>
          <w:rFonts w:ascii="Times New Roman" w:eastAsia="Calibri" w:hAnsi="Times New Roman" w:cs="Times New Roman"/>
          <w:sz w:val="28"/>
          <w:szCs w:val="28"/>
        </w:rPr>
        <w:lastRenderedPageBreak/>
        <w:t xml:space="preserve">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roofErr w:type="gramEnd"/>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w:t>
      </w:r>
      <w:proofErr w:type="gramEnd"/>
      <w:r w:rsidRPr="00D52262">
        <w:rPr>
          <w:rFonts w:ascii="Times New Roman" w:eastAsia="Times New Roman" w:hAnsi="Times New Roman" w:cs="Times New Roman"/>
          <w:sz w:val="28"/>
          <w:szCs w:val="28"/>
          <w:lang w:eastAsia="ru-RU"/>
        </w:rPr>
        <w:t xml:space="preserve"> Так, например, потребителями являются: физическое лицо, приобретающее товар для </w:t>
      </w:r>
      <w:proofErr w:type="gramStart"/>
      <w:r w:rsidRPr="00D52262">
        <w:rPr>
          <w:rFonts w:ascii="Times New Roman" w:eastAsia="Times New Roman" w:hAnsi="Times New Roman" w:cs="Times New Roman"/>
          <w:sz w:val="28"/>
          <w:szCs w:val="28"/>
          <w:lang w:eastAsia="ru-RU"/>
        </w:rPr>
        <w:t>личного</w:t>
      </w:r>
      <w:proofErr w:type="gramEnd"/>
      <w:r w:rsidRPr="00D52262">
        <w:rPr>
          <w:rFonts w:ascii="Times New Roman" w:eastAsia="Times New Roman" w:hAnsi="Times New Roman" w:cs="Times New Roman"/>
          <w:sz w:val="28"/>
          <w:szCs w:val="28"/>
          <w:lang w:eastAsia="ru-RU"/>
        </w:rPr>
        <w:t xml:space="preserve">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proofErr w:type="gramStart"/>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w:t>
      </w:r>
      <w:proofErr w:type="gramEnd"/>
      <w:r w:rsidRPr="00D52262">
        <w:rPr>
          <w:rFonts w:ascii="Times New Roman" w:eastAsia="Times New Roman" w:hAnsi="Times New Roman" w:cs="Times New Roman"/>
          <w:sz w:val="28"/>
          <w:szCs w:val="28"/>
        </w:rPr>
        <w:t xml:space="preserve">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w:t>
      </w:r>
      <w:proofErr w:type="gramEnd"/>
      <w:r w:rsidRPr="00D52262">
        <w:rPr>
          <w:rFonts w:ascii="Times New Roman" w:eastAsia="Times New Roman" w:hAnsi="Times New Roman" w:cs="Times New Roman"/>
          <w:sz w:val="28"/>
          <w:szCs w:val="28"/>
          <w:lang w:eastAsia="ru-RU"/>
        </w:rPr>
        <w:t xml:space="preserve">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w:t>
      </w:r>
      <w:r w:rsidRPr="00D52262">
        <w:rPr>
          <w:rFonts w:ascii="Times New Roman" w:eastAsia="Calibri" w:hAnsi="Times New Roman" w:cs="Times New Roman"/>
          <w:sz w:val="28"/>
          <w:szCs w:val="28"/>
        </w:rPr>
        <w:lastRenderedPageBreak/>
        <w:t>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w:t>
      </w:r>
      <w:proofErr w:type="gramStart"/>
      <w:r w:rsidRPr="00D52262">
        <w:rPr>
          <w:rFonts w:ascii="Times New Roman" w:eastAsia="Times New Roman" w:hAnsi="Times New Roman" w:cs="Times New Roman"/>
          <w:sz w:val="28"/>
          <w:szCs w:val="28"/>
          <w:lang w:eastAsia="ru-RU"/>
        </w:rPr>
        <w:t>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w:t>
      </w:r>
      <w:proofErr w:type="gramEnd"/>
      <w:r w:rsidRPr="00D52262">
        <w:rPr>
          <w:rFonts w:ascii="Times New Roman" w:eastAsia="Times New Roman" w:hAnsi="Times New Roman" w:cs="Times New Roman"/>
          <w:sz w:val="28"/>
          <w:szCs w:val="28"/>
          <w:lang w:eastAsia="ru-RU"/>
        </w:rPr>
        <w:t xml:space="preserve">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w:t>
      </w:r>
      <w:proofErr w:type="gramEnd"/>
      <w:r w:rsidRPr="00D52262">
        <w:rPr>
          <w:rFonts w:ascii="Times New Roman" w:eastAsia="Times New Roman" w:hAnsi="Times New Roman" w:cs="Times New Roman"/>
          <w:sz w:val="28"/>
          <w:szCs w:val="28"/>
          <w:lang w:eastAsia="ru-RU"/>
        </w:rPr>
        <w:t xml:space="preserve">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roofErr w:type="gramEnd"/>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w:t>
      </w:r>
      <w:proofErr w:type="gramEnd"/>
      <w:r w:rsidRPr="00D52262">
        <w:rPr>
          <w:rFonts w:ascii="Times New Roman" w:eastAsia="Times New Roman" w:hAnsi="Times New Roman" w:cs="Times New Roman"/>
          <w:sz w:val="28"/>
          <w:szCs w:val="28"/>
          <w:lang w:eastAsia="ru-RU"/>
        </w:rPr>
        <w:t xml:space="preserve">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w:t>
      </w:r>
      <w:proofErr w:type="gramEnd"/>
      <w:r w:rsidRPr="00D52262">
        <w:rPr>
          <w:rFonts w:ascii="Times New Roman" w:eastAsia="Calibri" w:hAnsi="Times New Roman" w:cs="Times New Roman"/>
          <w:sz w:val="28"/>
          <w:szCs w:val="28"/>
        </w:rPr>
        <w:t xml:space="preserve">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roofErr w:type="gramEnd"/>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w:t>
      </w:r>
      <w:r w:rsidRPr="00D52262">
        <w:rPr>
          <w:rFonts w:ascii="Times New Roman" w:eastAsia="Times New Roman" w:hAnsi="Times New Roman" w:cs="Times New Roman"/>
          <w:sz w:val="28"/>
          <w:szCs w:val="28"/>
          <w:lang w:eastAsia="ru-RU"/>
        </w:rPr>
        <w:lastRenderedPageBreak/>
        <w:t>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w:t>
      </w:r>
      <w:proofErr w:type="gramEnd"/>
      <w:r w:rsidRPr="00D52262">
        <w:rPr>
          <w:rFonts w:ascii="Times New Roman" w:eastAsia="Times New Roman" w:hAnsi="Times New Roman" w:cs="Times New Roman"/>
          <w:sz w:val="28"/>
          <w:szCs w:val="28"/>
          <w:lang w:eastAsia="ru-RU"/>
        </w:rPr>
        <w:t xml:space="preserve">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proofErr w:type="gramStart"/>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w:t>
      </w:r>
      <w:proofErr w:type="gramEnd"/>
      <w:r w:rsidRPr="00D52262">
        <w:rPr>
          <w:rFonts w:ascii="Times New Roman" w:eastAsia="Calibri" w:hAnsi="Times New Roman" w:cs="Times New Roman"/>
          <w:sz w:val="28"/>
          <w:szCs w:val="28"/>
        </w:rPr>
        <w:t xml:space="preserve"> первоначальном </w:t>
      </w:r>
      <w:proofErr w:type="gramStart"/>
      <w:r w:rsidRPr="00D52262">
        <w:rPr>
          <w:rFonts w:ascii="Times New Roman" w:eastAsia="Calibri" w:hAnsi="Times New Roman" w:cs="Times New Roman"/>
          <w:sz w:val="28"/>
          <w:szCs w:val="28"/>
        </w:rPr>
        <w:t>ходатайстве</w:t>
      </w:r>
      <w:proofErr w:type="gramEnd"/>
      <w:r w:rsidRPr="00D52262">
        <w:rPr>
          <w:rFonts w:ascii="Times New Roman" w:eastAsia="Calibri" w:hAnsi="Times New Roman" w:cs="Times New Roman"/>
          <w:sz w:val="28"/>
          <w:szCs w:val="28"/>
        </w:rPr>
        <w:t>.</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w:t>
      </w:r>
      <w:r w:rsidRPr="00D52262">
        <w:rPr>
          <w:rFonts w:ascii="Times New Roman" w:eastAsia="Calibri" w:hAnsi="Times New Roman" w:cs="Times New Roman"/>
          <w:sz w:val="28"/>
          <w:szCs w:val="28"/>
        </w:rPr>
        <w:lastRenderedPageBreak/>
        <w:t xml:space="preserve">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roofErr w:type="gramEnd"/>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w:t>
      </w:r>
      <w:proofErr w:type="gramEnd"/>
      <w:r w:rsidRPr="00D52262">
        <w:rPr>
          <w:rFonts w:ascii="Times New Roman" w:eastAsia="Calibri" w:hAnsi="Times New Roman" w:cs="Times New Roman"/>
          <w:sz w:val="28"/>
          <w:szCs w:val="28"/>
        </w:rPr>
        <w:t xml:space="preserve">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roofErr w:type="gramEnd"/>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roofErr w:type="gramEnd"/>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w:t>
      </w:r>
      <w:r w:rsidRPr="00D52262">
        <w:rPr>
          <w:rFonts w:ascii="Times New Roman" w:eastAsia="Calibri" w:hAnsi="Times New Roman" w:cs="Times New Roman"/>
          <w:sz w:val="28"/>
          <w:szCs w:val="28"/>
        </w:rPr>
        <w:lastRenderedPageBreak/>
        <w:t xml:space="preserve">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roofErr w:type="gramEnd"/>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proofErr w:type="gramStart"/>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w:t>
      </w:r>
      <w:proofErr w:type="gramEnd"/>
      <w:r w:rsidRPr="00D52262">
        <w:rPr>
          <w:rFonts w:ascii="Times New Roman" w:eastAsia="Calibri" w:hAnsi="Times New Roman" w:cs="Times New Roman"/>
          <w:sz w:val="28"/>
          <w:szCs w:val="28"/>
        </w:rPr>
        <w:t xml:space="preserve"> предупреждения </w:t>
      </w:r>
      <w:proofErr w:type="gramStart"/>
      <w:r w:rsidRPr="00D52262">
        <w:rPr>
          <w:rFonts w:ascii="Times New Roman" w:eastAsia="Calibri" w:hAnsi="Times New Roman" w:cs="Times New Roman"/>
          <w:sz w:val="28"/>
          <w:szCs w:val="28"/>
        </w:rPr>
        <w:t>незаконным</w:t>
      </w:r>
      <w:proofErr w:type="gramEnd"/>
      <w:r w:rsidRPr="00D52262">
        <w:rPr>
          <w:rFonts w:ascii="Times New Roman" w:eastAsia="Calibri" w:hAnsi="Times New Roman" w:cs="Times New Roman"/>
          <w:sz w:val="28"/>
          <w:szCs w:val="28"/>
        </w:rPr>
        <w:t>.</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w:t>
      </w:r>
      <w:r w:rsidRPr="00D52262">
        <w:rPr>
          <w:rFonts w:ascii="Times New Roman" w:eastAsia="Calibri" w:hAnsi="Times New Roman" w:cs="Times New Roman"/>
          <w:sz w:val="28"/>
          <w:szCs w:val="28"/>
        </w:rPr>
        <w:lastRenderedPageBreak/>
        <w:t xml:space="preserve">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w:t>
      </w:r>
      <w:r w:rsidRPr="00D52262">
        <w:rPr>
          <w:rFonts w:ascii="Times New Roman" w:eastAsia="Times New Roman" w:hAnsi="Times New Roman" w:cs="Times New Roman"/>
          <w:sz w:val="28"/>
          <w:szCs w:val="28"/>
          <w:lang w:eastAsia="ru-RU"/>
        </w:rPr>
        <w:lastRenderedPageBreak/>
        <w:t>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proofErr w:type="gramStart"/>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w:t>
      </w:r>
      <w:proofErr w:type="gramEnd"/>
      <w:r w:rsidRPr="00D52262">
        <w:rPr>
          <w:rFonts w:ascii="Times New Roman" w:eastAsia="Times New Roman" w:hAnsi="Times New Roman" w:cs="Times New Roman"/>
          <w:sz w:val="28"/>
          <w:szCs w:val="28"/>
          <w:lang w:eastAsia="ru-RU"/>
        </w:rPr>
        <w:t xml:space="preserve">»; также </w:t>
      </w:r>
      <w:proofErr w:type="gramStart"/>
      <w:r w:rsidRPr="00D52262">
        <w:rPr>
          <w:rFonts w:ascii="Times New Roman" w:eastAsia="Times New Roman" w:hAnsi="Times New Roman" w:cs="Times New Roman"/>
          <w:sz w:val="28"/>
          <w:szCs w:val="28"/>
          <w:lang w:eastAsia="ru-RU"/>
        </w:rPr>
        <w:t>не допустимо</w:t>
      </w:r>
      <w:proofErr w:type="gramEnd"/>
      <w:r w:rsidRPr="00D52262">
        <w:rPr>
          <w:rFonts w:ascii="Times New Roman" w:eastAsia="Times New Roman" w:hAnsi="Times New Roman" w:cs="Times New Roman"/>
          <w:sz w:val="28"/>
          <w:szCs w:val="28"/>
          <w:lang w:eastAsia="ru-RU"/>
        </w:rPr>
        <w:t xml:space="preserve">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Хозяйствующий субъе</w:t>
      </w:r>
      <w:proofErr w:type="gramStart"/>
      <w:r w:rsidRPr="00D52262">
        <w:rPr>
          <w:rFonts w:ascii="Times New Roman" w:eastAsia="Times New Roman" w:hAnsi="Times New Roman" w:cs="Times New Roman"/>
          <w:sz w:val="28"/>
          <w:szCs w:val="28"/>
          <w:lang w:eastAsia="ru-RU"/>
        </w:rPr>
        <w:t>кт впр</w:t>
      </w:r>
      <w:proofErr w:type="gramEnd"/>
      <w:r w:rsidRPr="00D52262">
        <w:rPr>
          <w:rFonts w:ascii="Times New Roman" w:eastAsia="Times New Roman" w:hAnsi="Times New Roman" w:cs="Times New Roman"/>
          <w:sz w:val="28"/>
          <w:szCs w:val="28"/>
          <w:lang w:eastAsia="ru-RU"/>
        </w:rPr>
        <w:t xml:space="preserve">аве обжаловать предупреждение в арбитражный суд. </w:t>
      </w:r>
      <w:proofErr w:type="gramStart"/>
      <w:r w:rsidRPr="00D52262">
        <w:rPr>
          <w:rFonts w:ascii="Times New Roman" w:eastAsia="Times New Roman" w:hAnsi="Times New Roman" w:cs="Times New Roman"/>
          <w:sz w:val="28"/>
          <w:szCs w:val="28"/>
          <w:lang w:eastAsia="ru-RU"/>
        </w:rPr>
        <w:t xml:space="preserve">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w:t>
      </w:r>
      <w:proofErr w:type="gramEnd"/>
      <w:r w:rsidRPr="00D52262">
        <w:rPr>
          <w:rFonts w:ascii="Times New Roman" w:eastAsia="Times New Roman" w:hAnsi="Times New Roman" w:cs="Times New Roman"/>
          <w:sz w:val="28"/>
          <w:szCs w:val="28"/>
          <w:lang w:eastAsia="ru-RU"/>
        </w:rPr>
        <w:t xml:space="preserve">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proofErr w:type="gramStart"/>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roofErr w:type="gramEnd"/>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 xml:space="preserve">Термины и определения, </w:t>
      </w:r>
      <w:proofErr w:type="gramStart"/>
      <w:r w:rsidRPr="00280695">
        <w:rPr>
          <w:rFonts w:ascii="Times New Roman" w:eastAsia="SimSun" w:hAnsi="Times New Roman" w:cs="Times New Roman"/>
          <w:b/>
          <w:color w:val="000000"/>
          <w:sz w:val="28"/>
          <w:szCs w:val="28"/>
        </w:rPr>
        <w:t>исполь</w:t>
      </w:r>
      <w:r>
        <w:rPr>
          <w:rFonts w:ascii="Times New Roman" w:eastAsia="SimSun" w:hAnsi="Times New Roman" w:cs="Times New Roman"/>
          <w:b/>
          <w:color w:val="000000"/>
          <w:sz w:val="28"/>
          <w:szCs w:val="28"/>
        </w:rPr>
        <w:t>зуемый</w:t>
      </w:r>
      <w:proofErr w:type="gramEnd"/>
      <w:r>
        <w:rPr>
          <w:rFonts w:ascii="Times New Roman" w:eastAsia="SimSun" w:hAnsi="Times New Roman" w:cs="Times New Roman"/>
          <w:b/>
          <w:color w:val="000000"/>
          <w:sz w:val="28"/>
          <w:szCs w:val="28"/>
        </w:rPr>
        <w:t xml:space="preserve">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w:t>
      </w:r>
      <w:r w:rsidRPr="00A53A7C">
        <w:rPr>
          <w:color w:val="000000"/>
          <w:sz w:val="28"/>
          <w:szCs w:val="28"/>
        </w:rPr>
        <w:lastRenderedPageBreak/>
        <w:t xml:space="preserve">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proofErr w:type="gramStart"/>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roofErr w:type="gramEnd"/>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167E78">
        <w:rPr>
          <w:rFonts w:ascii="Times New Roman" w:hAnsi="Times New Roman" w:cs="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 xml:space="preserve"> </w:t>
      </w:r>
      <w:r w:rsidRPr="00167E78">
        <w:rPr>
          <w:rFonts w:ascii="Times New Roman" w:hAnsi="Times New Roman" w:cs="Times New Roman"/>
          <w:sz w:val="28"/>
          <w:szCs w:val="28"/>
        </w:rPr>
        <w:t>Н</w:t>
      </w:r>
      <w:proofErr w:type="gramEnd"/>
      <w:r w:rsidRPr="00167E78">
        <w:rPr>
          <w:rFonts w:ascii="Times New Roman" w:hAnsi="Times New Roman" w:cs="Times New Roman"/>
          <w:sz w:val="28"/>
          <w:szCs w:val="28"/>
        </w:rPr>
        <w:t xml:space="preserve">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lastRenderedPageBreak/>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w:t>
      </w:r>
      <w:proofErr w:type="gramStart"/>
      <w:r w:rsidRPr="00167E78">
        <w:rPr>
          <w:rFonts w:ascii="Times New Roman" w:hAnsi="Times New Roman" w:cs="Times New Roman"/>
          <w:sz w:val="28"/>
          <w:szCs w:val="28"/>
        </w:rPr>
        <w:t>а(</w:t>
      </w:r>
      <w:proofErr w:type="spellStart"/>
      <w:proofErr w:type="gramEnd"/>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proofErr w:type="gramStart"/>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один</w:t>
      </w:r>
      <w:proofErr w:type="gramEnd"/>
      <w:r>
        <w:rPr>
          <w:sz w:val="28"/>
          <w:szCs w:val="28"/>
        </w:rPr>
        <w:t xml:space="preserve">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lastRenderedPageBreak/>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roofErr w:type="gramEnd"/>
      <w:r w:rsidRPr="007721EE">
        <w:rPr>
          <w:rFonts w:ascii="Times New Roman" w:eastAsia="Times New Roman" w:hAnsi="Times New Roman" w:cs="Times New Roman"/>
          <w:sz w:val="28"/>
          <w:szCs w:val="28"/>
          <w:lang w:eastAsia="ru-RU"/>
        </w:rPr>
        <w:t xml:space="preserve">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w:t>
      </w:r>
      <w:proofErr w:type="gramStart"/>
      <w:r w:rsidRPr="007721EE">
        <w:rPr>
          <w:rFonts w:ascii="Times New Roman" w:eastAsia="Times New Roman" w:hAnsi="Times New Roman" w:cs="Times New Roman"/>
          <w:sz w:val="28"/>
          <w:szCs w:val="28"/>
          <w:lang w:eastAsia="ru-RU"/>
        </w:rPr>
        <w:t>относятся</w:t>
      </w:r>
      <w:proofErr w:type="gramEnd"/>
      <w:r w:rsidRPr="007721EE">
        <w:rPr>
          <w:rFonts w:ascii="Times New Roman" w:eastAsia="Times New Roman" w:hAnsi="Times New Roman" w:cs="Times New Roman"/>
          <w:sz w:val="28"/>
          <w:szCs w:val="28"/>
          <w:lang w:eastAsia="ru-RU"/>
        </w:rPr>
        <w:t xml:space="preserve">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w:t>
      </w:r>
      <w:proofErr w:type="gramStart"/>
      <w:r w:rsidRPr="007721EE">
        <w:rPr>
          <w:rFonts w:ascii="Times New Roman" w:eastAsia="Times New Roman" w:hAnsi="Times New Roman" w:cs="Times New Roman"/>
          <w:sz w:val="28"/>
          <w:szCs w:val="28"/>
          <w:lang w:eastAsia="ru-RU"/>
        </w:rPr>
        <w:t>имеющим</w:t>
      </w:r>
      <w:proofErr w:type="gramEnd"/>
      <w:r w:rsidRPr="007721EE">
        <w:rPr>
          <w:rFonts w:ascii="Times New Roman" w:eastAsia="Times New Roman" w:hAnsi="Times New Roman" w:cs="Times New Roman"/>
          <w:sz w:val="28"/>
          <w:szCs w:val="28"/>
          <w:lang w:eastAsia="ru-RU"/>
        </w:rPr>
        <w:t xml:space="preserve">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roofErr w:type="gramEnd"/>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w:t>
      </w:r>
      <w:r w:rsidRPr="007721EE">
        <w:rPr>
          <w:rFonts w:ascii="Times New Roman" w:eastAsia="Times New Roman" w:hAnsi="Times New Roman" w:cs="Times New Roman"/>
          <w:sz w:val="28"/>
          <w:szCs w:val="28"/>
          <w:lang w:eastAsia="ru-RU"/>
        </w:rPr>
        <w:lastRenderedPageBreak/>
        <w:t>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roofErr w:type="gramEnd"/>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roofErr w:type="gramEnd"/>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proofErr w:type="gramStart"/>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w:t>
      </w:r>
      <w:proofErr w:type="gramEnd"/>
      <w:r w:rsidRPr="007721EE">
        <w:rPr>
          <w:rFonts w:ascii="Times New Roman" w:eastAsia="Calibri" w:hAnsi="Times New Roman" w:cs="Times New Roman"/>
          <w:sz w:val="28"/>
          <w:szCs w:val="28"/>
        </w:rPr>
        <w:t xml:space="preserve">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w:t>
      </w:r>
      <w:r w:rsidRPr="007721EE">
        <w:rPr>
          <w:rFonts w:ascii="Times New Roman" w:eastAsia="Times New Roman" w:hAnsi="Times New Roman" w:cs="Times New Roman"/>
          <w:sz w:val="28"/>
          <w:szCs w:val="28"/>
          <w:lang w:eastAsia="ru-RU"/>
        </w:rPr>
        <w:lastRenderedPageBreak/>
        <w:t>(бездействие)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w:t>
      </w:r>
      <w:proofErr w:type="gramEnd"/>
      <w:r w:rsidRPr="007721EE">
        <w:rPr>
          <w:rFonts w:ascii="Times New Roman" w:eastAsia="Times New Roman" w:hAnsi="Times New Roman" w:cs="Times New Roman"/>
          <w:sz w:val="28"/>
          <w:szCs w:val="28"/>
          <w:lang w:eastAsia="ru-RU"/>
        </w:rPr>
        <w:t xml:space="preserve">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w:t>
      </w:r>
      <w:proofErr w:type="gramStart"/>
      <w:r w:rsidRPr="007721EE">
        <w:rPr>
          <w:rFonts w:ascii="Times New Roman" w:eastAsia="Times New Roman" w:hAnsi="Times New Roman" w:cs="Times New Roman"/>
          <w:sz w:val="28"/>
          <w:szCs w:val="28"/>
          <w:lang w:eastAsia="ru-RU"/>
        </w:rPr>
        <w:t>связи</w:t>
      </w:r>
      <w:proofErr w:type="gramEnd"/>
      <w:r w:rsidRPr="007721EE">
        <w:rPr>
          <w:rFonts w:ascii="Times New Roman" w:eastAsia="Times New Roman" w:hAnsi="Times New Roman" w:cs="Times New Roman"/>
          <w:sz w:val="28"/>
          <w:szCs w:val="28"/>
          <w:lang w:eastAsia="ru-RU"/>
        </w:rPr>
        <w:t xml:space="preserve">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Субъективная сторона рассматриваемого правонарушения состоит в наличии вины. </w:t>
      </w:r>
      <w:proofErr w:type="gramStart"/>
      <w:r w:rsidRPr="007721EE">
        <w:rPr>
          <w:rFonts w:ascii="Times New Roman" w:eastAsia="Times New Roman" w:hAnsi="Times New Roman" w:cs="Times New Roman"/>
          <w:sz w:val="28"/>
          <w:szCs w:val="28"/>
          <w:lang w:eastAsia="ru-RU"/>
        </w:rPr>
        <w:t>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 xml:space="preserve">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w:t>
      </w:r>
      <w:proofErr w:type="gramStart"/>
      <w:r w:rsidRPr="007721EE">
        <w:rPr>
          <w:rFonts w:ascii="Times New Roman" w:eastAsia="Times New Roman" w:hAnsi="Times New Roman" w:cs="Times New Roman"/>
          <w:color w:val="000000"/>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roofErr w:type="gramEnd"/>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w:t>
      </w:r>
      <w:r w:rsidRPr="007721EE">
        <w:rPr>
          <w:rFonts w:ascii="Times New Roman" w:eastAsia="Times New Roman" w:hAnsi="Times New Roman" w:cs="Times New Roman"/>
          <w:sz w:val="28"/>
          <w:szCs w:val="28"/>
          <w:lang w:eastAsia="ru-RU"/>
        </w:rPr>
        <w:lastRenderedPageBreak/>
        <w:t xml:space="preserve">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roofErr w:type="gramEnd"/>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roofErr w:type="gramEnd"/>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w:t>
      </w:r>
      <w:proofErr w:type="gramEnd"/>
      <w:r w:rsidRPr="007721EE">
        <w:rPr>
          <w:rFonts w:ascii="Times New Roman" w:eastAsia="Times New Roman" w:hAnsi="Times New Roman" w:cs="Times New Roman"/>
          <w:sz w:val="28"/>
          <w:szCs w:val="28"/>
          <w:lang w:eastAsia="ru-RU"/>
        </w:rPr>
        <w:t>)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Вместе с тем объективную сторону </w:t>
      </w:r>
      <w:proofErr w:type="gramStart"/>
      <w:r w:rsidRPr="007721EE">
        <w:rPr>
          <w:rFonts w:ascii="Times New Roman" w:eastAsia="Times New Roman" w:hAnsi="Times New Roman" w:cs="Times New Roman"/>
          <w:sz w:val="28"/>
          <w:szCs w:val="28"/>
          <w:lang w:eastAsia="ru-RU"/>
        </w:rPr>
        <w:t>правонарушения, предусмотренного статьей 14.31 КоАП образуют</w:t>
      </w:r>
      <w:proofErr w:type="gramEnd"/>
      <w:r w:rsidRPr="007721EE">
        <w:rPr>
          <w:rFonts w:ascii="Times New Roman" w:eastAsia="Times New Roman" w:hAnsi="Times New Roman" w:cs="Times New Roman"/>
          <w:sz w:val="28"/>
          <w:szCs w:val="28"/>
          <w:lang w:eastAsia="ru-RU"/>
        </w:rPr>
        <w:t xml:space="preserve">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w:t>
      </w:r>
      <w:proofErr w:type="gramEnd"/>
      <w:r w:rsidRPr="007721EE">
        <w:rPr>
          <w:rFonts w:ascii="Times New Roman" w:eastAsia="Times New Roman" w:hAnsi="Times New Roman" w:cs="Times New Roman"/>
          <w:sz w:val="28"/>
          <w:szCs w:val="28"/>
          <w:lang w:eastAsia="ru-RU"/>
        </w:rPr>
        <w:t xml:space="preserve">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w:t>
      </w:r>
      <w:proofErr w:type="gramEnd"/>
      <w:r w:rsidRPr="007721EE">
        <w:rPr>
          <w:rFonts w:ascii="Times New Roman" w:eastAsia="Times New Roman" w:hAnsi="Times New Roman" w:cs="Times New Roman"/>
          <w:sz w:val="28"/>
          <w:szCs w:val="28"/>
          <w:lang w:eastAsia="ru-RU"/>
        </w:rPr>
        <w:t xml:space="preserve">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w:t>
      </w:r>
      <w:proofErr w:type="gramStart"/>
      <w:r w:rsidRPr="007721EE">
        <w:rPr>
          <w:rFonts w:ascii="Times New Roman" w:eastAsia="Times New Roman" w:hAnsi="Times New Roman" w:cs="Times New Roman"/>
          <w:sz w:val="28"/>
          <w:szCs w:val="28"/>
          <w:lang w:eastAsia="ru-RU"/>
        </w:rPr>
        <w:t>предусмотренным</w:t>
      </w:r>
      <w:proofErr w:type="gramEnd"/>
      <w:r w:rsidRPr="007721EE">
        <w:rPr>
          <w:rFonts w:ascii="Times New Roman" w:eastAsia="Times New Roman" w:hAnsi="Times New Roman" w:cs="Times New Roman"/>
          <w:sz w:val="28"/>
          <w:szCs w:val="28"/>
          <w:lang w:eastAsia="ru-RU"/>
        </w:rPr>
        <w:t xml:space="preserve">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w:t>
      </w:r>
      <w:proofErr w:type="gramStart"/>
      <w:r w:rsidRPr="007721EE">
        <w:rPr>
          <w:rFonts w:ascii="Times New Roman" w:eastAsia="Times New Roman" w:hAnsi="Times New Roman" w:cs="Times New Roman"/>
          <w:sz w:val="28"/>
          <w:szCs w:val="28"/>
          <w:lang w:eastAsia="ru-RU"/>
        </w:rPr>
        <w:t>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w:t>
      </w:r>
      <w:proofErr w:type="gramEnd"/>
      <w:r w:rsidRPr="007721EE">
        <w:rPr>
          <w:rFonts w:ascii="Times New Roman" w:eastAsia="Times New Roman" w:hAnsi="Times New Roman" w:cs="Times New Roman"/>
          <w:sz w:val="28"/>
          <w:szCs w:val="28"/>
          <w:lang w:eastAsia="ru-RU"/>
        </w:rPr>
        <w:t xml:space="preserve"> </w:t>
      </w:r>
      <w:proofErr w:type="gramStart"/>
      <w:r w:rsidRPr="007721EE">
        <w:rPr>
          <w:rFonts w:ascii="Times New Roman" w:eastAsia="Times New Roman" w:hAnsi="Times New Roman" w:cs="Times New Roman"/>
          <w:sz w:val="28"/>
          <w:szCs w:val="28"/>
          <w:lang w:eastAsia="ru-RU"/>
        </w:rPr>
        <w:t>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roofErr w:type="gramEnd"/>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w:t>
      </w:r>
      <w:proofErr w:type="gramEnd"/>
      <w:r w:rsidRPr="007721EE">
        <w:rPr>
          <w:rFonts w:ascii="Times New Roman" w:eastAsia="Times New Roman" w:hAnsi="Times New Roman" w:cs="Times New Roman"/>
          <w:sz w:val="28"/>
          <w:szCs w:val="28"/>
          <w:lang w:eastAsia="ru-RU"/>
        </w:rPr>
        <w:t xml:space="preserve">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w:t>
      </w:r>
      <w:r w:rsidRPr="007721EE">
        <w:rPr>
          <w:rFonts w:ascii="Times New Roman" w:eastAsia="Times New Roman" w:hAnsi="Times New Roman" w:cs="Times New Roman"/>
          <w:sz w:val="28"/>
          <w:szCs w:val="28"/>
          <w:lang w:eastAsia="ru-RU"/>
        </w:rPr>
        <w:lastRenderedPageBreak/>
        <w:t>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w:t>
      </w:r>
      <w:proofErr w:type="gramEnd"/>
      <w:r w:rsidRPr="007721EE">
        <w:rPr>
          <w:rFonts w:ascii="Times New Roman" w:eastAsia="Calibri" w:hAnsi="Times New Roman" w:cs="Times New Roman"/>
          <w:sz w:val="28"/>
          <w:szCs w:val="28"/>
          <w:lang w:eastAsia="ru-RU"/>
        </w:rPr>
        <w:t xml:space="preserve">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 xml:space="preserve">п. 15 Правил технологического присоединения сетевая организация направляет в адрес заявителей для </w:t>
      </w:r>
      <w:proofErr w:type="gramStart"/>
      <w:r w:rsidRPr="007721EE">
        <w:rPr>
          <w:rFonts w:ascii="Times New Roman" w:eastAsia="Times New Roman" w:hAnsi="Times New Roman" w:cs="Times New Roman"/>
          <w:sz w:val="28"/>
          <w:szCs w:val="28"/>
          <w:lang w:eastAsia="ru-RU"/>
        </w:rPr>
        <w:t>подписания</w:t>
      </w:r>
      <w:proofErr w:type="gramEnd"/>
      <w:r w:rsidRPr="007721EE">
        <w:rPr>
          <w:rFonts w:ascii="Times New Roman" w:eastAsia="Times New Roman" w:hAnsi="Times New Roman" w:cs="Times New Roman"/>
          <w:sz w:val="28"/>
          <w:szCs w:val="28"/>
          <w:lang w:eastAsia="ru-RU"/>
        </w:rPr>
        <w:t xml:space="preserve">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roofErr w:type="gramEnd"/>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 xml:space="preserve">С учетом изложенного, нарушение субъектами естественных монополий, к объектам которых осуществляется подключение (технологическое </w:t>
      </w:r>
      <w:r w:rsidRPr="007721EE">
        <w:rPr>
          <w:rFonts w:ascii="Times New Roman" w:eastAsia="Times New Roman" w:hAnsi="Times New Roman" w:cs="Times New Roman"/>
          <w:sz w:val="28"/>
          <w:szCs w:val="28"/>
          <w:lang w:eastAsia="ru-RU"/>
        </w:rPr>
        <w:lastRenderedPageBreak/>
        <w:t>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w:t>
      </w:r>
      <w:proofErr w:type="gramEnd"/>
      <w:r w:rsidRPr="007721EE">
        <w:rPr>
          <w:rFonts w:ascii="Times New Roman" w:eastAsia="Times New Roman" w:hAnsi="Times New Roman" w:cs="Times New Roman"/>
          <w:sz w:val="28"/>
          <w:szCs w:val="28"/>
          <w:lang w:eastAsia="ru-RU"/>
        </w:rPr>
        <w:t xml:space="preserve">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roofErr w:type="gramEnd"/>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w:t>
      </w:r>
      <w:proofErr w:type="gramStart"/>
      <w:r w:rsidRPr="007721EE">
        <w:rPr>
          <w:rFonts w:ascii="Times New Roman" w:eastAsia="Times New Roman" w:hAnsi="Times New Roman" w:cs="Times New Roman"/>
          <w:sz w:val="28"/>
          <w:szCs w:val="28"/>
          <w:lang w:eastAsia="ru-RU"/>
        </w:rPr>
        <w:t>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w:t>
      </w:r>
      <w:proofErr w:type="gramEnd"/>
      <w:r w:rsidRPr="007721EE">
        <w:rPr>
          <w:rFonts w:ascii="Times New Roman" w:eastAsia="Calibri" w:hAnsi="Times New Roman" w:cs="Times New Roman"/>
          <w:sz w:val="28"/>
          <w:szCs w:val="28"/>
          <w:lang w:eastAsia="ru-RU"/>
        </w:rPr>
        <w:t xml:space="preserve">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w:t>
      </w:r>
      <w:proofErr w:type="gramEnd"/>
      <w:r w:rsidRPr="007721EE">
        <w:rPr>
          <w:rFonts w:ascii="Times New Roman" w:eastAsia="Calibri" w:hAnsi="Times New Roman" w:cs="Times New Roman"/>
          <w:sz w:val="28"/>
          <w:szCs w:val="28"/>
          <w:lang w:eastAsia="ru-RU"/>
        </w:rPr>
        <w:t xml:space="preserve">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7721EE">
        <w:rPr>
          <w:rFonts w:ascii="Times New Roman" w:eastAsia="Calibri" w:hAnsi="Times New Roman" w:cs="Times New Roman"/>
          <w:sz w:val="28"/>
          <w:szCs w:val="28"/>
          <w:lang w:eastAsia="ru-RU"/>
        </w:rPr>
        <w:lastRenderedPageBreak/>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w:t>
      </w:r>
      <w:proofErr w:type="gramEnd"/>
      <w:r w:rsidRPr="007721EE">
        <w:rPr>
          <w:rFonts w:ascii="Times New Roman" w:eastAsia="Calibri" w:hAnsi="Times New Roman" w:cs="Times New Roman"/>
          <w:sz w:val="28"/>
          <w:szCs w:val="28"/>
          <w:lang w:eastAsia="ru-RU"/>
        </w:rPr>
        <w:t xml:space="preserve">, </w:t>
      </w:r>
      <w:proofErr w:type="gramStart"/>
      <w:r w:rsidRPr="007721EE">
        <w:rPr>
          <w:rFonts w:ascii="Times New Roman" w:eastAsia="Calibri" w:hAnsi="Times New Roman" w:cs="Times New Roman"/>
          <w:sz w:val="28"/>
          <w:szCs w:val="28"/>
          <w:lang w:eastAsia="ru-RU"/>
        </w:rPr>
        <w:t>ответственность</w:t>
      </w:r>
      <w:proofErr w:type="gramEnd"/>
      <w:r w:rsidRPr="007721EE">
        <w:rPr>
          <w:rFonts w:ascii="Times New Roman" w:eastAsia="Calibri" w:hAnsi="Times New Roman" w:cs="Times New Roman"/>
          <w:sz w:val="28"/>
          <w:szCs w:val="28"/>
          <w:lang w:eastAsia="ru-RU"/>
        </w:rPr>
        <w:t xml:space="preserve">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proofErr w:type="gramStart"/>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roofErr w:type="gramEnd"/>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w:t>
      </w:r>
      <w:proofErr w:type="gramStart"/>
      <w:r w:rsidRPr="007721EE">
        <w:rPr>
          <w:rFonts w:ascii="Times New Roman" w:eastAsia="Calibri" w:hAnsi="Times New Roman" w:cs="Times New Roman"/>
          <w:sz w:val="28"/>
          <w:szCs w:val="28"/>
          <w:lang w:eastAsia="ru-RU"/>
        </w:rPr>
        <w:t>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w:t>
      </w:r>
      <w:proofErr w:type="gramEnd"/>
      <w:r w:rsidRPr="007721EE">
        <w:rPr>
          <w:rFonts w:ascii="Times New Roman" w:eastAsia="Calibri" w:hAnsi="Times New Roman" w:cs="Times New Roman"/>
          <w:sz w:val="28"/>
          <w:szCs w:val="28"/>
          <w:lang w:eastAsia="ru-RU"/>
        </w:rPr>
        <w:t xml:space="preserve">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w:t>
      </w:r>
      <w:proofErr w:type="gramStart"/>
      <w:r w:rsidRPr="007721EE">
        <w:rPr>
          <w:rFonts w:ascii="Times New Roman" w:eastAsia="Calibri" w:hAnsi="Times New Roman" w:cs="Times New Roman"/>
          <w:sz w:val="28"/>
          <w:szCs w:val="28"/>
          <w:lang w:eastAsia="ru-RU"/>
        </w:rPr>
        <w:t>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w:t>
      </w:r>
      <w:proofErr w:type="gramEnd"/>
      <w:r w:rsidRPr="007721EE">
        <w:rPr>
          <w:rFonts w:ascii="Times New Roman" w:eastAsia="Calibri" w:hAnsi="Times New Roman" w:cs="Times New Roman"/>
          <w:sz w:val="28"/>
          <w:szCs w:val="28"/>
          <w:lang w:eastAsia="ru-RU"/>
        </w:rPr>
        <w:t xml:space="preserve">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lastRenderedPageBreak/>
        <w:t xml:space="preserve">Исходя из положений законодательства Российской Федерации, </w:t>
      </w:r>
      <w:proofErr w:type="gramStart"/>
      <w:r w:rsidRPr="007721EE">
        <w:rPr>
          <w:rFonts w:ascii="Times New Roman" w:eastAsia="Calibri" w:hAnsi="Times New Roman" w:cs="Times New Roman"/>
          <w:sz w:val="28"/>
          <w:szCs w:val="28"/>
          <w:lang w:eastAsia="ru-RU"/>
        </w:rPr>
        <w:t>контроль за</w:t>
      </w:r>
      <w:proofErr w:type="gramEnd"/>
      <w:r w:rsidRPr="007721EE">
        <w:rPr>
          <w:rFonts w:ascii="Times New Roman" w:eastAsia="Calibri" w:hAnsi="Times New Roman" w:cs="Times New Roman"/>
          <w:sz w:val="28"/>
          <w:szCs w:val="28"/>
          <w:lang w:eastAsia="ru-RU"/>
        </w:rPr>
        <w:t xml:space="preserve">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w:t>
      </w:r>
      <w:proofErr w:type="gramStart"/>
      <w:r w:rsidRPr="007721EE">
        <w:rPr>
          <w:rFonts w:ascii="Times New Roman" w:eastAsia="Times New Roman" w:hAnsi="Times New Roman" w:cs="Times New Roman"/>
          <w:sz w:val="28"/>
          <w:szCs w:val="28"/>
          <w:lang w:eastAsia="ru-RU"/>
        </w:rPr>
        <w:t>ответственность</w:t>
      </w:r>
      <w:proofErr w:type="gramEnd"/>
      <w:r w:rsidRPr="007721EE">
        <w:rPr>
          <w:rFonts w:ascii="Times New Roman" w:eastAsia="Times New Roman" w:hAnsi="Times New Roman" w:cs="Times New Roman"/>
          <w:sz w:val="28"/>
          <w:szCs w:val="28"/>
          <w:lang w:eastAsia="ru-RU"/>
        </w:rPr>
        <w:t xml:space="preserve">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roofErr w:type="gramStart"/>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93733C">
        <w:rPr>
          <w:rFonts w:ascii="Times New Roman" w:eastAsia="Times New Roman" w:hAnsi="Times New Roman" w:cs="Times New Roman"/>
          <w:sz w:val="28"/>
          <w:szCs w:val="28"/>
        </w:rPr>
        <w:t>(Федеральный закон «О защите конкуренции»), отсутствие на данный момент подробного подзаконного регулирования данных процедур, а также официальных</w:t>
      </w:r>
      <w:r w:rsidRPr="00B243F6">
        <w:rPr>
          <w:rFonts w:ascii="Times New Roman" w:eastAsia="Times New Roman" w:hAnsi="Times New Roman" w:cs="Times New Roman"/>
          <w:sz w:val="28"/>
          <w:szCs w:val="28"/>
        </w:rPr>
        <w:t xml:space="preserve"> разъяснений Федеральной </w:t>
      </w:r>
      <w:r w:rsidRPr="00B243F6">
        <w:rPr>
          <w:rFonts w:ascii="Times New Roman" w:eastAsia="Times New Roman" w:hAnsi="Times New Roman" w:cs="Times New Roman"/>
          <w:sz w:val="28"/>
          <w:szCs w:val="28"/>
        </w:rPr>
        <w:lastRenderedPageBreak/>
        <w:t>антимонопольной службы (работа над последними</w:t>
      </w:r>
      <w:proofErr w:type="gramEnd"/>
      <w:r w:rsidRPr="00B243F6">
        <w:rPr>
          <w:rFonts w:ascii="Times New Roman" w:eastAsia="Times New Roman" w:hAnsi="Times New Roman" w:cs="Times New Roman"/>
          <w:sz w:val="28"/>
          <w:szCs w:val="28"/>
        </w:rPr>
        <w:t xml:space="preserve">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93733C" w:rsidP="00B243F6">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Напомним, что </w:t>
      </w:r>
      <w:r w:rsidR="00B243F6" w:rsidRPr="00B243F6">
        <w:rPr>
          <w:rFonts w:ascii="Times New Roman" w:eastAsia="Times New Roman" w:hAnsi="Times New Roman" w:cs="Times New Roman"/>
          <w:sz w:val="28"/>
          <w:szCs w:val="28"/>
        </w:rPr>
        <w:t>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roofErr w:type="gramEnd"/>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DC72A5" w:rsidRDefault="00DC72A5" w:rsidP="00DC72A5">
      <w:pPr>
        <w:shd w:val="clear" w:color="auto" w:fill="FFFFFF"/>
        <w:snapToGrid w:val="0"/>
        <w:spacing w:after="0" w:line="240" w:lineRule="auto"/>
        <w:ind w:right="227"/>
        <w:jc w:val="both"/>
        <w:rPr>
          <w:rFonts w:ascii="Times New Roman" w:eastAsia="Arial Unicode MS" w:hAnsi="Times New Roman" w:cs="Times New Roman"/>
          <w:b/>
          <w:sz w:val="32"/>
          <w:szCs w:val="32"/>
          <w:lang w:eastAsia="ar-SA"/>
        </w:rPr>
      </w:pPr>
      <w:r w:rsidRPr="00B44B5C">
        <w:rPr>
          <w:rFonts w:ascii="Times New Roman" w:eastAsia="Arial Unicode MS" w:hAnsi="Times New Roman" w:cs="Times New Roman"/>
          <w:b/>
          <w:sz w:val="32"/>
          <w:szCs w:val="32"/>
          <w:lang w:eastAsia="ar-SA"/>
        </w:rPr>
        <w:t xml:space="preserve">Результаты контроля монополистической деятельности </w:t>
      </w:r>
    </w:p>
    <w:p w:rsidR="00DC72A5" w:rsidRPr="006B7271" w:rsidRDefault="00DC72A5" w:rsidP="00DC72A5">
      <w:pPr>
        <w:spacing w:after="0" w:line="240" w:lineRule="auto"/>
        <w:ind w:firstLine="709"/>
        <w:jc w:val="both"/>
        <w:rPr>
          <w:rFonts w:ascii="Times New Roman" w:hAnsi="Times New Roman" w:cs="Times New Roman"/>
          <w:color w:val="000000"/>
          <w:sz w:val="28"/>
          <w:szCs w:val="28"/>
          <w:shd w:val="clear" w:color="auto" w:fill="FFFFFF"/>
        </w:rPr>
      </w:pPr>
    </w:p>
    <w:p w:rsidR="00DC72A5" w:rsidRPr="006B7271" w:rsidRDefault="00DC72A5" w:rsidP="00DC72A5">
      <w:pPr>
        <w:spacing w:after="0" w:line="240" w:lineRule="auto"/>
        <w:ind w:firstLine="709"/>
        <w:jc w:val="both"/>
        <w:rPr>
          <w:rFonts w:ascii="Times New Roman" w:hAnsi="Times New Roman" w:cs="Times New Roman"/>
          <w:color w:val="000000"/>
          <w:sz w:val="28"/>
          <w:szCs w:val="28"/>
          <w:shd w:val="clear" w:color="auto" w:fill="FFFFFF"/>
        </w:rPr>
      </w:pPr>
      <w:r w:rsidRPr="006B7271">
        <w:rPr>
          <w:rFonts w:ascii="Times New Roman" w:hAnsi="Times New Roman" w:cs="Times New Roman"/>
          <w:color w:val="000000"/>
          <w:sz w:val="28"/>
          <w:szCs w:val="28"/>
          <w:shd w:val="clear" w:color="auto" w:fill="FFFFFF"/>
        </w:rPr>
        <w:t xml:space="preserve">Основные показатели в сфере </w:t>
      </w:r>
      <w:proofErr w:type="gramStart"/>
      <w:r w:rsidRPr="006B7271">
        <w:rPr>
          <w:rFonts w:ascii="Times New Roman" w:hAnsi="Times New Roman" w:cs="Times New Roman"/>
          <w:color w:val="000000"/>
          <w:sz w:val="28"/>
          <w:szCs w:val="28"/>
          <w:shd w:val="clear" w:color="auto" w:fill="FFFFFF"/>
        </w:rPr>
        <w:t>контроля за</w:t>
      </w:r>
      <w:proofErr w:type="gramEnd"/>
      <w:r w:rsidRPr="006B7271">
        <w:rPr>
          <w:rFonts w:ascii="Times New Roman" w:hAnsi="Times New Roman" w:cs="Times New Roman"/>
          <w:color w:val="000000"/>
          <w:sz w:val="28"/>
          <w:szCs w:val="28"/>
          <w:shd w:val="clear" w:color="auto" w:fill="FFFFFF"/>
        </w:rPr>
        <w:t xml:space="preserve"> соблюдением антимонопольного законодательства за 2016 -2017 годы.</w:t>
      </w:r>
    </w:p>
    <w:p w:rsidR="00DC72A5" w:rsidRPr="006B7271" w:rsidRDefault="00DC72A5" w:rsidP="00DC72A5">
      <w:pPr>
        <w:spacing w:after="0" w:line="240" w:lineRule="auto"/>
        <w:ind w:firstLine="709"/>
        <w:jc w:val="both"/>
        <w:rPr>
          <w:rFonts w:ascii="Times New Roman" w:hAnsi="Times New Roman" w:cs="Times New Roman"/>
          <w:color w:val="000000"/>
          <w:sz w:val="28"/>
          <w:szCs w:val="28"/>
          <w:shd w:val="clear" w:color="auto" w:fill="FFFFFF"/>
        </w:rPr>
      </w:pPr>
    </w:p>
    <w:tbl>
      <w:tblPr>
        <w:tblW w:w="12051" w:type="dxa"/>
        <w:tblInd w:w="-601" w:type="dxa"/>
        <w:tblLayout w:type="fixed"/>
        <w:tblCellMar>
          <w:left w:w="10" w:type="dxa"/>
          <w:right w:w="10" w:type="dxa"/>
        </w:tblCellMar>
        <w:tblLook w:val="0000" w:firstRow="0" w:lastRow="0" w:firstColumn="0" w:lastColumn="0" w:noHBand="0" w:noVBand="0"/>
      </w:tblPr>
      <w:tblGrid>
        <w:gridCol w:w="601"/>
        <w:gridCol w:w="675"/>
        <w:gridCol w:w="709"/>
        <w:gridCol w:w="34"/>
        <w:gridCol w:w="958"/>
        <w:gridCol w:w="709"/>
        <w:gridCol w:w="709"/>
        <w:gridCol w:w="992"/>
        <w:gridCol w:w="709"/>
        <w:gridCol w:w="709"/>
        <w:gridCol w:w="992"/>
        <w:gridCol w:w="709"/>
        <w:gridCol w:w="567"/>
        <w:gridCol w:w="850"/>
        <w:gridCol w:w="710"/>
        <w:gridCol w:w="1418"/>
      </w:tblGrid>
      <w:tr w:rsidR="00DC72A5" w:rsidRPr="004948DD" w:rsidTr="00DF083B">
        <w:trPr>
          <w:gridAfter w:val="1"/>
          <w:wAfter w:w="1418" w:type="dxa"/>
        </w:trPr>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Рассмотрено заявлений</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Возбуждено дел</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Принято решений о нарушении, с учетом исполненных предупреждений</w:t>
            </w:r>
          </w:p>
        </w:tc>
        <w:tc>
          <w:tcPr>
            <w:tcW w:w="2127" w:type="dxa"/>
            <w:gridSpan w:val="3"/>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Количество выданных предписаний</w:t>
            </w:r>
          </w:p>
        </w:tc>
      </w:tr>
      <w:tr w:rsidR="00DC72A5" w:rsidRPr="004948DD" w:rsidTr="00DF083B">
        <w:trPr>
          <w:gridAfter w:val="1"/>
          <w:wAfter w:w="1418" w:type="dxa"/>
        </w:trPr>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300" w:lineRule="exact"/>
              <w:ind w:right="227"/>
              <w:jc w:val="both"/>
              <w:rPr>
                <w:rFonts w:ascii="Times New Roman" w:eastAsia="Arial Unicode MS" w:hAnsi="Times New Roman" w:cs="Times New Roman"/>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300" w:lineRule="exact"/>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Pr>
                <w:rFonts w:ascii="Times New Roman" w:eastAsia="Arial Unicode MS" w:hAnsi="Times New Roman" w:cs="Times New Roman"/>
                <w:lang w:eastAsia="ar-SA"/>
              </w:rPr>
              <w:t>2017 на 06.12.17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2017</w:t>
            </w:r>
          </w:p>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4кв</w:t>
            </w:r>
            <w:r>
              <w:rPr>
                <w:rFonts w:ascii="Times New Roman" w:eastAsia="Arial Unicode MS" w:hAnsi="Times New Roman" w:cs="Times New Roman"/>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2017</w:t>
            </w:r>
            <w:r>
              <w:rPr>
                <w:rFonts w:ascii="Times New Roman" w:eastAsia="Arial Unicode MS" w:hAnsi="Times New Roman" w:cs="Times New Roman"/>
                <w:lang w:eastAsia="ar-SA"/>
              </w:rPr>
              <w:t xml:space="preserve"> </w:t>
            </w:r>
            <w:r w:rsidRPr="00331846">
              <w:rPr>
                <w:rFonts w:ascii="Times New Roman" w:eastAsia="Arial Unicode MS" w:hAnsi="Times New Roman" w:cs="Times New Roman"/>
                <w:lang w:eastAsia="ar-SA"/>
              </w:rPr>
              <w:t xml:space="preserve">на 06.12.17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2017</w:t>
            </w:r>
          </w:p>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4кв</w:t>
            </w:r>
            <w:r>
              <w:rPr>
                <w:rFonts w:ascii="Times New Roman" w:eastAsia="Arial Unicode MS" w:hAnsi="Times New Roman" w:cs="Times New Roman"/>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Pr>
                <w:rFonts w:ascii="Times New Roman" w:eastAsia="Arial Unicode MS" w:hAnsi="Times New Roman" w:cs="Times New Roman"/>
                <w:lang w:eastAsia="ar-SA"/>
              </w:rPr>
              <w:t>2017 на 06.12.</w:t>
            </w:r>
            <w:r w:rsidRPr="00331846">
              <w:rPr>
                <w:rFonts w:ascii="Times New Roman" w:eastAsia="Arial Unicode MS" w:hAnsi="Times New Roman" w:cs="Times New Roman"/>
                <w:lang w:eastAsia="ar-SA"/>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2017</w:t>
            </w:r>
          </w:p>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4кв</w:t>
            </w:r>
            <w:r>
              <w:rPr>
                <w:rFonts w:ascii="Times New Roman" w:eastAsia="Arial Unicode MS" w:hAnsi="Times New Roman" w:cs="Times New Roman"/>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2016</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2017 на 06.12.17</w:t>
            </w: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2017</w:t>
            </w:r>
          </w:p>
          <w:p w:rsidR="00DC72A5" w:rsidRPr="00331846" w:rsidRDefault="00DC72A5" w:rsidP="00DF083B">
            <w:pPr>
              <w:snapToGrid w:val="0"/>
              <w:spacing w:after="0" w:line="240" w:lineRule="auto"/>
              <w:rPr>
                <w:rFonts w:ascii="Times New Roman" w:eastAsia="Arial Unicode MS" w:hAnsi="Times New Roman" w:cs="Times New Roman"/>
                <w:lang w:eastAsia="ar-SA"/>
              </w:rPr>
            </w:pPr>
            <w:r w:rsidRPr="00331846">
              <w:rPr>
                <w:rFonts w:ascii="Times New Roman" w:eastAsia="Arial Unicode MS" w:hAnsi="Times New Roman" w:cs="Times New Roman"/>
                <w:lang w:eastAsia="ar-SA"/>
              </w:rPr>
              <w:t>(4кв)</w:t>
            </w:r>
          </w:p>
        </w:tc>
      </w:tr>
      <w:tr w:rsidR="00DC72A5" w:rsidRPr="004948DD" w:rsidTr="00DF083B">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Всего, в том числе: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285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14</w:t>
            </w:r>
          </w:p>
        </w:tc>
        <w:tc>
          <w:tcPr>
            <w:tcW w:w="710" w:type="dxa"/>
            <w:tcBorders>
              <w:top w:val="single" w:sz="4" w:space="0" w:color="000000"/>
              <w:left w:val="single" w:sz="4" w:space="0" w:color="000000"/>
              <w:bottom w:val="single" w:sz="4" w:space="0" w:color="000000"/>
              <w:right w:val="single" w:sz="4" w:space="0" w:color="000000"/>
            </w:tcBorders>
            <w:vAlign w:val="cente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w:t>
            </w:r>
          </w:p>
        </w:tc>
        <w:tc>
          <w:tcPr>
            <w:tcW w:w="1418" w:type="dxa"/>
          </w:tcPr>
          <w:p w:rsidR="00DC72A5" w:rsidRPr="008A6314" w:rsidRDefault="00DC72A5" w:rsidP="00DF083B">
            <w:pPr>
              <w:shd w:val="clear" w:color="auto" w:fill="FFFFFF"/>
              <w:suppressAutoHyphens/>
              <w:snapToGrid w:val="0"/>
              <w:spacing w:line="300" w:lineRule="exact"/>
              <w:ind w:left="3" w:right="-12"/>
              <w:jc w:val="center"/>
              <w:rPr>
                <w:rFonts w:eastAsia="Arial Unicode MS"/>
                <w:szCs w:val="28"/>
                <w:lang w:eastAsia="ar-SA"/>
              </w:rPr>
            </w:pP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10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172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tabs>
                <w:tab w:val="left" w:pos="600"/>
              </w:tabs>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tabs>
                <w:tab w:val="left" w:pos="458"/>
              </w:tabs>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tabs>
                <w:tab w:val="left" w:pos="458"/>
              </w:tabs>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11 и 11.1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w:t>
            </w:r>
            <w:r w:rsidRPr="00331846">
              <w:rPr>
                <w:rFonts w:ascii="Times New Roman" w:hAnsi="Times New Roman" w:cs="Times New Roman"/>
                <w:sz w:val="26"/>
                <w:szCs w:val="26"/>
              </w:rPr>
              <w:t>14</w:t>
            </w:r>
            <w:r w:rsidRPr="00331846">
              <w:rPr>
                <w:rFonts w:ascii="Times New Roman" w:hAnsi="Times New Roman" w:cs="Times New Roman"/>
                <w:sz w:val="26"/>
                <w:szCs w:val="26"/>
                <w:vertAlign w:val="superscript"/>
              </w:rPr>
              <w:t>1</w:t>
            </w:r>
            <w:r w:rsidRPr="00331846">
              <w:rPr>
                <w:rFonts w:ascii="Times New Roman" w:hAnsi="Times New Roman" w:cs="Times New Roman"/>
                <w:sz w:val="26"/>
                <w:szCs w:val="26"/>
              </w:rPr>
              <w:t>-14</w:t>
            </w:r>
            <w:r w:rsidRPr="00331846">
              <w:rPr>
                <w:rFonts w:ascii="Times New Roman" w:hAnsi="Times New Roman" w:cs="Times New Roman"/>
                <w:sz w:val="26"/>
                <w:szCs w:val="26"/>
                <w:vertAlign w:val="superscript"/>
              </w:rPr>
              <w:t xml:space="preserve">8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15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36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10</w:t>
            </w: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16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17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6</w:t>
            </w: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0</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r>
      <w:tr w:rsidR="00DC72A5" w:rsidRPr="004948DD" w:rsidTr="00DF083B">
        <w:trPr>
          <w:gridAfter w:val="1"/>
          <w:wAfter w:w="1418" w:type="dxa"/>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227"/>
              <w:jc w:val="both"/>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 xml:space="preserve">ст. 17.1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4"/>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2A5" w:rsidRPr="00331846" w:rsidRDefault="00DC72A5" w:rsidP="00DF083B">
            <w:pPr>
              <w:snapToGrid w:val="0"/>
              <w:spacing w:line="300" w:lineRule="exact"/>
              <w:ind w:right="36"/>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r w:rsidRPr="00331846">
              <w:rPr>
                <w:rFonts w:ascii="Times New Roman" w:eastAsia="Arial Unicode MS" w:hAnsi="Times New Roman" w:cs="Times New Roman"/>
                <w:sz w:val="26"/>
                <w:szCs w:val="26"/>
                <w:lang w:eastAsia="ar-SA"/>
              </w:rPr>
              <w:t>2</w:t>
            </w:r>
          </w:p>
        </w:tc>
        <w:tc>
          <w:tcPr>
            <w:tcW w:w="710" w:type="dxa"/>
            <w:tcBorders>
              <w:top w:val="single" w:sz="4" w:space="0" w:color="000000"/>
              <w:left w:val="single" w:sz="4" w:space="0" w:color="000000"/>
              <w:bottom w:val="single" w:sz="4" w:space="0" w:color="000000"/>
              <w:right w:val="single" w:sz="4" w:space="0" w:color="000000"/>
            </w:tcBorders>
          </w:tcPr>
          <w:p w:rsidR="00DC72A5" w:rsidRPr="00331846" w:rsidRDefault="00DC72A5" w:rsidP="00DF083B">
            <w:pPr>
              <w:snapToGrid w:val="0"/>
              <w:spacing w:line="300" w:lineRule="exact"/>
              <w:jc w:val="center"/>
              <w:rPr>
                <w:rFonts w:ascii="Times New Roman" w:eastAsia="Arial Unicode MS" w:hAnsi="Times New Roman" w:cs="Times New Roman"/>
                <w:sz w:val="26"/>
                <w:szCs w:val="26"/>
                <w:lang w:eastAsia="ar-SA"/>
              </w:rPr>
            </w:pPr>
          </w:p>
        </w:tc>
      </w:tr>
      <w:tr w:rsidR="00DC72A5" w:rsidRPr="004948DD" w:rsidTr="00DF083B">
        <w:trPr>
          <w:gridBefore w:val="1"/>
          <w:gridAfter w:val="12"/>
          <w:wBefore w:w="601" w:type="dxa"/>
          <w:wAfter w:w="10032" w:type="dxa"/>
        </w:trPr>
        <w:tc>
          <w:tcPr>
            <w:tcW w:w="1418" w:type="dxa"/>
            <w:gridSpan w:val="3"/>
          </w:tcPr>
          <w:p w:rsidR="00DC72A5" w:rsidRPr="008A6314" w:rsidRDefault="00DC72A5" w:rsidP="00DF083B">
            <w:pPr>
              <w:shd w:val="clear" w:color="auto" w:fill="FFFFFF"/>
              <w:suppressAutoHyphens/>
              <w:snapToGrid w:val="0"/>
              <w:spacing w:line="300" w:lineRule="exact"/>
              <w:ind w:right="227"/>
              <w:jc w:val="both"/>
              <w:rPr>
                <w:rFonts w:eastAsia="Arial Unicode MS"/>
                <w:szCs w:val="28"/>
                <w:lang w:eastAsia="ar-SA"/>
              </w:rPr>
            </w:pPr>
          </w:p>
        </w:tc>
      </w:tr>
    </w:tbl>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Из представленных в таблице данных прослеживается увеличение  количества решений о признании нарушения антимонопольного законодательства в 2017</w:t>
      </w:r>
      <w:r>
        <w:rPr>
          <w:rFonts w:ascii="Times New Roman" w:hAnsi="Times New Roman" w:cs="Times New Roman"/>
          <w:sz w:val="28"/>
          <w:szCs w:val="28"/>
        </w:rPr>
        <w:t xml:space="preserve"> </w:t>
      </w:r>
      <w:r w:rsidRPr="006B7271">
        <w:rPr>
          <w:rFonts w:ascii="Times New Roman" w:hAnsi="Times New Roman" w:cs="Times New Roman"/>
          <w:sz w:val="28"/>
          <w:szCs w:val="28"/>
        </w:rPr>
        <w:t>году, в отличие  от 2016</w:t>
      </w:r>
      <w:r>
        <w:rPr>
          <w:rFonts w:ascii="Times New Roman" w:hAnsi="Times New Roman" w:cs="Times New Roman"/>
          <w:sz w:val="28"/>
          <w:szCs w:val="28"/>
        </w:rPr>
        <w:t xml:space="preserve"> </w:t>
      </w:r>
      <w:r w:rsidRPr="006B7271">
        <w:rPr>
          <w:rFonts w:ascii="Times New Roman" w:hAnsi="Times New Roman" w:cs="Times New Roman"/>
          <w:sz w:val="28"/>
          <w:szCs w:val="28"/>
        </w:rPr>
        <w:t>года. В то же время</w:t>
      </w:r>
      <w:r>
        <w:rPr>
          <w:rFonts w:ascii="Times New Roman" w:hAnsi="Times New Roman" w:cs="Times New Roman"/>
          <w:sz w:val="28"/>
          <w:szCs w:val="28"/>
        </w:rPr>
        <w:t>,</w:t>
      </w:r>
      <w:r w:rsidRPr="006B7271">
        <w:rPr>
          <w:rFonts w:ascii="Times New Roman" w:hAnsi="Times New Roman" w:cs="Times New Roman"/>
          <w:sz w:val="28"/>
          <w:szCs w:val="28"/>
        </w:rPr>
        <w:t xml:space="preserve"> имеется  снижение </w:t>
      </w:r>
      <w:r w:rsidRPr="006B7271">
        <w:rPr>
          <w:rFonts w:ascii="Times New Roman" w:hAnsi="Times New Roman" w:cs="Times New Roman"/>
          <w:sz w:val="28"/>
          <w:szCs w:val="28"/>
        </w:rPr>
        <w:lastRenderedPageBreak/>
        <w:t>количества возбужденных дел и рассмотренных заявлений по ст. 10 нарушений Закона о защите конкуренции. Это</w:t>
      </w:r>
      <w:r>
        <w:rPr>
          <w:rFonts w:ascii="Times New Roman" w:hAnsi="Times New Roman" w:cs="Times New Roman"/>
          <w:sz w:val="28"/>
          <w:szCs w:val="28"/>
        </w:rPr>
        <w:t>,</w:t>
      </w:r>
      <w:r w:rsidRPr="006B7271">
        <w:rPr>
          <w:rFonts w:ascii="Times New Roman" w:hAnsi="Times New Roman" w:cs="Times New Roman"/>
          <w:sz w:val="28"/>
          <w:szCs w:val="28"/>
        </w:rPr>
        <w:t xml:space="preserve"> в первую очередь</w:t>
      </w:r>
      <w:r>
        <w:rPr>
          <w:rFonts w:ascii="Times New Roman" w:hAnsi="Times New Roman" w:cs="Times New Roman"/>
          <w:sz w:val="28"/>
          <w:szCs w:val="28"/>
        </w:rPr>
        <w:t>,</w:t>
      </w:r>
      <w:r w:rsidRPr="006B7271">
        <w:rPr>
          <w:rFonts w:ascii="Times New Roman" w:hAnsi="Times New Roman" w:cs="Times New Roman"/>
          <w:sz w:val="28"/>
          <w:szCs w:val="28"/>
        </w:rPr>
        <w:t xml:space="preserve"> связано с изменением антимонопольного законодательства с января 2016 года. </w:t>
      </w:r>
    </w:p>
    <w:p w:rsidR="00DC72A5" w:rsidRPr="006B7271" w:rsidRDefault="00DC72A5" w:rsidP="00DC72A5">
      <w:pPr>
        <w:shd w:val="clear" w:color="auto" w:fill="FFFFFF"/>
        <w:snapToGrid w:val="0"/>
        <w:spacing w:after="0" w:line="240" w:lineRule="auto"/>
        <w:ind w:right="-2" w:firstLine="539"/>
        <w:jc w:val="both"/>
        <w:rPr>
          <w:rFonts w:ascii="Times New Roman" w:hAnsi="Times New Roman" w:cs="Times New Roman"/>
          <w:sz w:val="28"/>
          <w:szCs w:val="28"/>
        </w:rPr>
      </w:pPr>
      <w:r w:rsidRPr="006B7271">
        <w:rPr>
          <w:rFonts w:ascii="Times New Roman" w:hAnsi="Times New Roman" w:cs="Times New Roman"/>
          <w:sz w:val="28"/>
          <w:szCs w:val="28"/>
        </w:rPr>
        <w:t>В 2016 году Управлением было возбуждено 10 дел по признакам нарушения ст. 10 Закона «О защите конкуренции», в 2017 году – 4 дела, по итогам рассмотрения этих дел было принято 3 решения о признании нарушения, по одному делу выдано предписани</w:t>
      </w:r>
      <w:r>
        <w:rPr>
          <w:rFonts w:ascii="Times New Roman" w:hAnsi="Times New Roman" w:cs="Times New Roman"/>
          <w:sz w:val="28"/>
          <w:szCs w:val="28"/>
        </w:rPr>
        <w:t>е</w:t>
      </w:r>
      <w:r w:rsidRPr="006B7271">
        <w:rPr>
          <w:rFonts w:ascii="Times New Roman" w:hAnsi="Times New Roman" w:cs="Times New Roman"/>
          <w:sz w:val="28"/>
          <w:szCs w:val="28"/>
        </w:rPr>
        <w:t>.</w:t>
      </w:r>
    </w:p>
    <w:p w:rsidR="00DC72A5" w:rsidRPr="006B7271" w:rsidRDefault="00DC72A5" w:rsidP="00DC72A5">
      <w:pPr>
        <w:pStyle w:val="af0"/>
        <w:ind w:firstLine="567"/>
        <w:rPr>
          <w:rFonts w:eastAsiaTheme="minorHAnsi"/>
          <w:szCs w:val="28"/>
          <w:lang w:eastAsia="en-US"/>
        </w:rPr>
      </w:pPr>
      <w:r w:rsidRPr="006B7271">
        <w:rPr>
          <w:rFonts w:eastAsiaTheme="minorHAnsi"/>
          <w:szCs w:val="28"/>
          <w:lang w:eastAsia="en-US"/>
        </w:rPr>
        <w:t xml:space="preserve">В 2017 году выдано 8 предупреждений </w:t>
      </w:r>
      <w:r>
        <w:rPr>
          <w:rFonts w:eastAsiaTheme="minorHAnsi"/>
          <w:szCs w:val="28"/>
          <w:lang w:eastAsia="en-US"/>
        </w:rPr>
        <w:t>о нарушении</w:t>
      </w:r>
      <w:r w:rsidRPr="006B7271">
        <w:rPr>
          <w:rFonts w:eastAsiaTheme="minorHAnsi"/>
          <w:szCs w:val="28"/>
          <w:lang w:eastAsia="en-US"/>
        </w:rPr>
        <w:t xml:space="preserve"> Федерального Закона «О защите конкуренции» по п. 3, 5 ч.1 статьи 10, все предупреждения исполнены.</w:t>
      </w:r>
    </w:p>
    <w:p w:rsidR="00DC72A5" w:rsidRPr="006B7271" w:rsidRDefault="00DC72A5" w:rsidP="00DC72A5">
      <w:pPr>
        <w:shd w:val="clear" w:color="auto" w:fill="FFFFFF"/>
        <w:snapToGrid w:val="0"/>
        <w:spacing w:after="0" w:line="240" w:lineRule="auto"/>
        <w:ind w:right="-2" w:firstLine="539"/>
        <w:jc w:val="both"/>
        <w:rPr>
          <w:rFonts w:ascii="Times New Roman" w:hAnsi="Times New Roman" w:cs="Times New Roman"/>
          <w:sz w:val="28"/>
          <w:szCs w:val="28"/>
        </w:rPr>
      </w:pPr>
    </w:p>
    <w:p w:rsidR="00DC72A5" w:rsidRPr="006B7271" w:rsidRDefault="00DC72A5" w:rsidP="00DC72A5">
      <w:pPr>
        <w:shd w:val="clear" w:color="auto" w:fill="FFFFFF"/>
        <w:snapToGrid w:val="0"/>
        <w:spacing w:after="0" w:line="240" w:lineRule="auto"/>
        <w:ind w:right="-2" w:firstLine="539"/>
        <w:jc w:val="both"/>
        <w:rPr>
          <w:rFonts w:ascii="Times New Roman" w:hAnsi="Times New Roman" w:cs="Times New Roman"/>
          <w:sz w:val="28"/>
          <w:szCs w:val="28"/>
        </w:rPr>
      </w:pPr>
      <w:r>
        <w:rPr>
          <w:rFonts w:ascii="Times New Roman" w:hAnsi="Times New Roman" w:cs="Times New Roman"/>
          <w:sz w:val="28"/>
          <w:szCs w:val="28"/>
        </w:rPr>
        <w:tab/>
        <w:t>***</w:t>
      </w:r>
    </w:p>
    <w:p w:rsidR="00DC72A5" w:rsidRPr="006B7271" w:rsidRDefault="00DC72A5" w:rsidP="00DC72A5">
      <w:pPr>
        <w:autoSpaceDE w:val="0"/>
        <w:autoSpaceDN w:val="0"/>
        <w:adjustRightInd w:val="0"/>
        <w:spacing w:after="0" w:line="240" w:lineRule="auto"/>
        <w:ind w:firstLine="709"/>
        <w:jc w:val="both"/>
      </w:pPr>
      <w:r w:rsidRPr="006B7271">
        <w:rPr>
          <w:rFonts w:ascii="Times New Roman" w:hAnsi="Times New Roman" w:cs="Times New Roman"/>
          <w:sz w:val="28"/>
          <w:szCs w:val="28"/>
        </w:rPr>
        <w:t>14</w:t>
      </w:r>
      <w:r>
        <w:rPr>
          <w:rFonts w:ascii="Times New Roman" w:hAnsi="Times New Roman" w:cs="Times New Roman"/>
          <w:sz w:val="28"/>
          <w:szCs w:val="28"/>
        </w:rPr>
        <w:t xml:space="preserve"> июня </w:t>
      </w:r>
      <w:r w:rsidRPr="006B7271">
        <w:rPr>
          <w:rFonts w:ascii="Times New Roman" w:hAnsi="Times New Roman" w:cs="Times New Roman"/>
          <w:sz w:val="28"/>
          <w:szCs w:val="28"/>
        </w:rPr>
        <w:t>2017</w:t>
      </w:r>
      <w:r>
        <w:rPr>
          <w:rFonts w:ascii="Times New Roman" w:hAnsi="Times New Roman" w:cs="Times New Roman"/>
          <w:sz w:val="28"/>
          <w:szCs w:val="28"/>
        </w:rPr>
        <w:t>г.</w:t>
      </w:r>
      <w:r w:rsidRPr="006B7271">
        <w:rPr>
          <w:rFonts w:ascii="Times New Roman" w:hAnsi="Times New Roman" w:cs="Times New Roman"/>
          <w:sz w:val="28"/>
          <w:szCs w:val="28"/>
        </w:rPr>
        <w:t xml:space="preserve"> Томским УФАС России возбуждено дело № 02-10/78-17, в отношении ООО «</w:t>
      </w:r>
      <w:proofErr w:type="spellStart"/>
      <w:r w:rsidRPr="006B7271">
        <w:rPr>
          <w:rFonts w:ascii="Times New Roman" w:hAnsi="Times New Roman" w:cs="Times New Roman"/>
          <w:sz w:val="28"/>
          <w:szCs w:val="28"/>
        </w:rPr>
        <w:t>СпецАвиа</w:t>
      </w:r>
      <w:proofErr w:type="spellEnd"/>
      <w:r w:rsidRPr="006B7271">
        <w:rPr>
          <w:rFonts w:ascii="Times New Roman" w:hAnsi="Times New Roman" w:cs="Times New Roman"/>
          <w:sz w:val="28"/>
          <w:szCs w:val="28"/>
        </w:rPr>
        <w:t>»  по признакам нарушения пункта 10 части 1 статьи 10 Федерального закона «О защите конкуренции», согласно</w:t>
      </w:r>
      <w:r>
        <w:rPr>
          <w:rFonts w:ascii="Times New Roman" w:hAnsi="Times New Roman" w:cs="Times New Roman"/>
          <w:sz w:val="28"/>
          <w:szCs w:val="28"/>
        </w:rPr>
        <w:t xml:space="preserve"> которого запрещается  </w:t>
      </w:r>
      <w:proofErr w:type="gramStart"/>
      <w:r>
        <w:rPr>
          <w:rFonts w:ascii="Times New Roman" w:hAnsi="Times New Roman" w:cs="Times New Roman"/>
          <w:sz w:val="28"/>
          <w:szCs w:val="28"/>
        </w:rPr>
        <w:t>нарушения</w:t>
      </w:r>
      <w:proofErr w:type="gramEnd"/>
      <w:r w:rsidRPr="006B7271">
        <w:rPr>
          <w:rFonts w:ascii="Times New Roman" w:hAnsi="Times New Roman" w:cs="Times New Roman"/>
          <w:sz w:val="28"/>
          <w:szCs w:val="28"/>
        </w:rPr>
        <w:t xml:space="preserve"> установленного нормативными правовыми актами порядка ценообразования.</w:t>
      </w:r>
      <w:r w:rsidRPr="006B7271">
        <w:t xml:space="preserve"> </w:t>
      </w:r>
    </w:p>
    <w:p w:rsidR="00DC72A5" w:rsidRPr="006B7271" w:rsidRDefault="00DC72A5" w:rsidP="00DC72A5">
      <w:pPr>
        <w:autoSpaceDE w:val="0"/>
        <w:autoSpaceDN w:val="0"/>
        <w:adjustRightInd w:val="0"/>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В ходе рассмотрения дела, комиссией установлено, чт</w:t>
      </w:r>
      <w:proofErr w:type="gramStart"/>
      <w:r w:rsidRPr="006B7271">
        <w:rPr>
          <w:rFonts w:ascii="Times New Roman" w:hAnsi="Times New Roman" w:cs="Times New Roman"/>
          <w:sz w:val="28"/>
          <w:szCs w:val="28"/>
        </w:rPr>
        <w:t>о ООО</w:t>
      </w:r>
      <w:proofErr w:type="gramEnd"/>
      <w:r w:rsidRPr="006B7271">
        <w:rPr>
          <w:rFonts w:ascii="Times New Roman" w:hAnsi="Times New Roman" w:cs="Times New Roman"/>
          <w:sz w:val="28"/>
          <w:szCs w:val="28"/>
        </w:rPr>
        <w:t xml:space="preserve"> «</w:t>
      </w:r>
      <w:proofErr w:type="spellStart"/>
      <w:r w:rsidRPr="006B7271">
        <w:rPr>
          <w:rFonts w:ascii="Times New Roman" w:hAnsi="Times New Roman" w:cs="Times New Roman"/>
          <w:sz w:val="28"/>
          <w:szCs w:val="28"/>
        </w:rPr>
        <w:t>СпецАвиа</w:t>
      </w:r>
      <w:proofErr w:type="spellEnd"/>
      <w:r w:rsidRPr="006B7271">
        <w:rPr>
          <w:rFonts w:ascii="Times New Roman" w:hAnsi="Times New Roman" w:cs="Times New Roman"/>
          <w:sz w:val="28"/>
          <w:szCs w:val="28"/>
        </w:rPr>
        <w:t xml:space="preserve">», являясь субъектом естественных монополий, в отношении которых  осуществляется государственное регулирование и контроль,  самостоятельно установило  тариф на заправку воздушных судов. </w:t>
      </w:r>
    </w:p>
    <w:p w:rsidR="00DC72A5" w:rsidRPr="006B7271" w:rsidRDefault="00DC72A5" w:rsidP="00DC72A5">
      <w:pPr>
        <w:pStyle w:val="Textbody"/>
        <w:spacing w:after="0"/>
        <w:ind w:firstLine="708"/>
        <w:jc w:val="both"/>
        <w:rPr>
          <w:rFonts w:ascii="Times New Roman" w:eastAsiaTheme="minorHAnsi" w:hAnsi="Times New Roman" w:cs="Times New Roman"/>
          <w:kern w:val="0"/>
          <w:sz w:val="28"/>
          <w:szCs w:val="28"/>
          <w:lang w:eastAsia="en-US" w:bidi="ar-SA"/>
        </w:rPr>
      </w:pPr>
      <w:r w:rsidRPr="006B7271">
        <w:rPr>
          <w:rFonts w:ascii="Times New Roman" w:eastAsiaTheme="minorHAnsi" w:hAnsi="Times New Roman" w:cs="Times New Roman"/>
          <w:kern w:val="0"/>
          <w:sz w:val="28"/>
          <w:szCs w:val="28"/>
          <w:lang w:eastAsia="en-US" w:bidi="ar-SA"/>
        </w:rPr>
        <w:t>Решением комиссии от 5</w:t>
      </w:r>
      <w:r>
        <w:rPr>
          <w:rFonts w:ascii="Times New Roman" w:eastAsiaTheme="minorHAnsi" w:hAnsi="Times New Roman" w:cs="Times New Roman"/>
          <w:kern w:val="0"/>
          <w:sz w:val="28"/>
          <w:szCs w:val="28"/>
          <w:lang w:eastAsia="en-US" w:bidi="ar-SA"/>
        </w:rPr>
        <w:t xml:space="preserve"> декабря </w:t>
      </w:r>
      <w:r w:rsidRPr="006B7271">
        <w:rPr>
          <w:rFonts w:ascii="Times New Roman" w:eastAsiaTheme="minorHAnsi" w:hAnsi="Times New Roman" w:cs="Times New Roman"/>
          <w:kern w:val="0"/>
          <w:sz w:val="28"/>
          <w:szCs w:val="28"/>
          <w:lang w:eastAsia="en-US" w:bidi="ar-SA"/>
        </w:rPr>
        <w:t>2017</w:t>
      </w:r>
      <w:r>
        <w:rPr>
          <w:rFonts w:ascii="Times New Roman" w:eastAsiaTheme="minorHAnsi" w:hAnsi="Times New Roman" w:cs="Times New Roman"/>
          <w:kern w:val="0"/>
          <w:sz w:val="28"/>
          <w:szCs w:val="28"/>
          <w:lang w:eastAsia="en-US" w:bidi="ar-SA"/>
        </w:rPr>
        <w:t>г.</w:t>
      </w:r>
      <w:r w:rsidRPr="006B7271">
        <w:rPr>
          <w:rFonts w:ascii="Times New Roman" w:eastAsiaTheme="minorHAnsi" w:hAnsi="Times New Roman" w:cs="Times New Roman"/>
          <w:kern w:val="0"/>
          <w:sz w:val="28"/>
          <w:szCs w:val="28"/>
          <w:lang w:eastAsia="en-US" w:bidi="ar-SA"/>
        </w:rPr>
        <w:t xml:space="preserve"> ООО «</w:t>
      </w:r>
      <w:proofErr w:type="spellStart"/>
      <w:r w:rsidRPr="006B7271">
        <w:rPr>
          <w:rFonts w:ascii="Times New Roman" w:eastAsiaTheme="minorHAnsi" w:hAnsi="Times New Roman" w:cs="Times New Roman"/>
          <w:kern w:val="0"/>
          <w:sz w:val="28"/>
          <w:szCs w:val="28"/>
          <w:lang w:eastAsia="en-US" w:bidi="ar-SA"/>
        </w:rPr>
        <w:t>СпецАвиа</w:t>
      </w:r>
      <w:proofErr w:type="spellEnd"/>
      <w:r w:rsidRPr="006B7271">
        <w:rPr>
          <w:rFonts w:ascii="Times New Roman" w:eastAsiaTheme="minorHAnsi" w:hAnsi="Times New Roman" w:cs="Times New Roman"/>
          <w:kern w:val="0"/>
          <w:sz w:val="28"/>
          <w:szCs w:val="28"/>
          <w:lang w:eastAsia="en-US" w:bidi="ar-SA"/>
        </w:rPr>
        <w:t>» признано нарушившим п.10 ч.1 ст.10 Закона о защите конкуренции и выдано предписание об устранении нарушения антимонопольного законодательства путем обращения в ФАС России для установления тарифа на услуги заправки воздушных судов.</w:t>
      </w:r>
    </w:p>
    <w:p w:rsidR="00DC72A5" w:rsidRDefault="00DC72A5" w:rsidP="00DC72A5">
      <w:pPr>
        <w:pStyle w:val="Textbody"/>
        <w:spacing w:after="0"/>
        <w:ind w:firstLine="567"/>
        <w:jc w:val="both"/>
        <w:rPr>
          <w:rFonts w:ascii="Times New Roman" w:eastAsiaTheme="minorHAnsi" w:hAnsi="Times New Roman" w:cs="Times New Roman"/>
          <w:kern w:val="0"/>
          <w:sz w:val="28"/>
          <w:szCs w:val="28"/>
          <w:lang w:eastAsia="en-US" w:bidi="ar-SA"/>
        </w:rPr>
      </w:pPr>
    </w:p>
    <w:p w:rsidR="00DC72A5" w:rsidRPr="006B7271" w:rsidRDefault="00DC72A5" w:rsidP="00DC72A5">
      <w:pPr>
        <w:pStyle w:val="Textbody"/>
        <w:spacing w:after="0"/>
        <w:ind w:firstLine="708"/>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w:t>
      </w:r>
    </w:p>
    <w:p w:rsidR="00DC72A5" w:rsidRPr="006B7271" w:rsidRDefault="00DC72A5" w:rsidP="00DC72A5">
      <w:pPr>
        <w:widowControl w:val="0"/>
        <w:autoSpaceDN w:val="0"/>
        <w:spacing w:after="0" w:line="240" w:lineRule="auto"/>
        <w:ind w:firstLine="708"/>
        <w:jc w:val="both"/>
        <w:textAlignment w:val="baseline"/>
        <w:rPr>
          <w:rFonts w:ascii="Times New Roman" w:hAnsi="Times New Roman" w:cs="Times New Roman"/>
          <w:sz w:val="28"/>
          <w:szCs w:val="28"/>
        </w:rPr>
      </w:pPr>
      <w:r w:rsidRPr="006B7271">
        <w:rPr>
          <w:rFonts w:ascii="Times New Roman" w:hAnsi="Times New Roman" w:cs="Times New Roman"/>
          <w:sz w:val="28"/>
          <w:szCs w:val="28"/>
        </w:rPr>
        <w:t>Антимонопольный орган 17 октября 2017 года признал МУП «</w:t>
      </w:r>
      <w:proofErr w:type="spellStart"/>
      <w:r w:rsidRPr="006B7271">
        <w:rPr>
          <w:rFonts w:ascii="Times New Roman" w:hAnsi="Times New Roman" w:cs="Times New Roman"/>
          <w:sz w:val="28"/>
          <w:szCs w:val="28"/>
        </w:rPr>
        <w:t>Спецавтохозяйство</w:t>
      </w:r>
      <w:proofErr w:type="spellEnd"/>
      <w:r w:rsidRPr="006B7271">
        <w:rPr>
          <w:rFonts w:ascii="Times New Roman" w:hAnsi="Times New Roman" w:cs="Times New Roman"/>
          <w:sz w:val="28"/>
          <w:szCs w:val="28"/>
        </w:rPr>
        <w:t xml:space="preserve">» г. Асино нарушителем    ч. 1   ст. 10 Федерального закона «О защите конкуренции». Нарушение выразилось в отказе от приема твердых коммунальных отходов от ООО </w:t>
      </w:r>
      <w:r>
        <w:rPr>
          <w:rFonts w:ascii="Times New Roman" w:hAnsi="Times New Roman" w:cs="Times New Roman"/>
          <w:sz w:val="28"/>
          <w:szCs w:val="28"/>
        </w:rPr>
        <w:t>«</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Такой отказ </w:t>
      </w:r>
      <w:r>
        <w:rPr>
          <w:rFonts w:ascii="Times New Roman" w:hAnsi="Times New Roman" w:cs="Times New Roman"/>
          <w:sz w:val="28"/>
          <w:szCs w:val="28"/>
        </w:rPr>
        <w:t>повлек ущемление интересов ООО «</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в сфере предпринимательской деятельности.</w:t>
      </w:r>
    </w:p>
    <w:p w:rsidR="00DC72A5" w:rsidRPr="006B7271" w:rsidRDefault="00DC72A5" w:rsidP="00DC72A5">
      <w:pPr>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t>Из обстоятельств дела: межд</w:t>
      </w:r>
      <w:proofErr w:type="gramStart"/>
      <w:r w:rsidRPr="006B7271">
        <w:rPr>
          <w:rFonts w:ascii="Times New Roman" w:hAnsi="Times New Roman" w:cs="Times New Roman"/>
          <w:sz w:val="28"/>
          <w:szCs w:val="28"/>
        </w:rPr>
        <w:t>у ООО</w:t>
      </w:r>
      <w:proofErr w:type="gramEnd"/>
      <w:r w:rsidRPr="006B727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и МУП </w:t>
      </w:r>
      <w:r>
        <w:rPr>
          <w:rFonts w:ascii="Times New Roman" w:hAnsi="Times New Roman" w:cs="Times New Roman"/>
          <w:sz w:val="28"/>
          <w:szCs w:val="28"/>
        </w:rPr>
        <w:t>«</w:t>
      </w:r>
      <w:proofErr w:type="spellStart"/>
      <w:r w:rsidRPr="006B7271">
        <w:rPr>
          <w:rFonts w:ascii="Times New Roman" w:hAnsi="Times New Roman" w:cs="Times New Roman"/>
          <w:sz w:val="28"/>
          <w:szCs w:val="28"/>
        </w:rPr>
        <w:t>Спецавтохозяйство</w:t>
      </w:r>
      <w:proofErr w:type="spellEnd"/>
      <w:r>
        <w:rPr>
          <w:rFonts w:ascii="Times New Roman" w:hAnsi="Times New Roman" w:cs="Times New Roman"/>
          <w:sz w:val="28"/>
          <w:szCs w:val="28"/>
        </w:rPr>
        <w:t xml:space="preserve">» </w:t>
      </w:r>
      <w:r w:rsidRPr="006B7271">
        <w:rPr>
          <w:rFonts w:ascii="Times New Roman" w:hAnsi="Times New Roman" w:cs="Times New Roman"/>
          <w:sz w:val="28"/>
          <w:szCs w:val="28"/>
        </w:rPr>
        <w:t xml:space="preserve"> заключен договор на оказание услуг по захоронению ТКО от 31 декабря 2015 г. Указанным договором предусмотрено, что в случае имеющейся задолженности у ООО </w:t>
      </w:r>
      <w:r>
        <w:rPr>
          <w:rFonts w:ascii="Times New Roman" w:hAnsi="Times New Roman" w:cs="Times New Roman"/>
          <w:sz w:val="28"/>
          <w:szCs w:val="28"/>
        </w:rPr>
        <w:t>«</w:t>
      </w:r>
      <w:proofErr w:type="spellStart"/>
      <w:r>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перед МУП </w:t>
      </w:r>
      <w:r>
        <w:rPr>
          <w:rFonts w:ascii="Times New Roman" w:hAnsi="Times New Roman" w:cs="Times New Roman"/>
          <w:sz w:val="28"/>
          <w:szCs w:val="28"/>
        </w:rPr>
        <w:t>«</w:t>
      </w:r>
      <w:proofErr w:type="spellStart"/>
      <w:r w:rsidRPr="006B7271">
        <w:rPr>
          <w:rFonts w:ascii="Times New Roman" w:hAnsi="Times New Roman" w:cs="Times New Roman"/>
          <w:sz w:val="28"/>
          <w:szCs w:val="28"/>
        </w:rPr>
        <w:t>Спецавтохозяйство</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прием ТКО прекращается. </w:t>
      </w:r>
    </w:p>
    <w:p w:rsidR="00DC72A5" w:rsidRPr="006B7271" w:rsidRDefault="00DC72A5" w:rsidP="00DC72A5">
      <w:pPr>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t xml:space="preserve">2 июля 2016 года МУП </w:t>
      </w:r>
      <w:r>
        <w:rPr>
          <w:rFonts w:ascii="Times New Roman" w:hAnsi="Times New Roman" w:cs="Times New Roman"/>
          <w:sz w:val="28"/>
          <w:szCs w:val="28"/>
        </w:rPr>
        <w:t>«</w:t>
      </w:r>
      <w:proofErr w:type="spellStart"/>
      <w:r w:rsidRPr="006B7271">
        <w:rPr>
          <w:rFonts w:ascii="Times New Roman" w:hAnsi="Times New Roman" w:cs="Times New Roman"/>
          <w:sz w:val="28"/>
          <w:szCs w:val="28"/>
        </w:rPr>
        <w:t>Спецавтохозяйство</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прекратило прием ТКО от ООО </w:t>
      </w:r>
      <w:r>
        <w:rPr>
          <w:rFonts w:ascii="Times New Roman" w:hAnsi="Times New Roman" w:cs="Times New Roman"/>
          <w:sz w:val="28"/>
          <w:szCs w:val="28"/>
        </w:rPr>
        <w:t>«</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мотивируя свои действия имеющейся задолженностью </w:t>
      </w:r>
      <w:proofErr w:type="gramStart"/>
      <w:r w:rsidRPr="006B7271">
        <w:rPr>
          <w:rFonts w:ascii="Times New Roman" w:hAnsi="Times New Roman" w:cs="Times New Roman"/>
          <w:sz w:val="28"/>
          <w:szCs w:val="28"/>
        </w:rPr>
        <w:t>у ООО</w:t>
      </w:r>
      <w:proofErr w:type="gramEnd"/>
      <w:r w:rsidRPr="006B727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xml:space="preserve"> перед МУП </w:t>
      </w:r>
      <w:r>
        <w:rPr>
          <w:rFonts w:ascii="Times New Roman" w:hAnsi="Times New Roman" w:cs="Times New Roman"/>
          <w:sz w:val="28"/>
          <w:szCs w:val="28"/>
        </w:rPr>
        <w:t>«</w:t>
      </w:r>
      <w:proofErr w:type="spellStart"/>
      <w:r w:rsidRPr="006B7271">
        <w:rPr>
          <w:rFonts w:ascii="Times New Roman" w:hAnsi="Times New Roman" w:cs="Times New Roman"/>
          <w:sz w:val="28"/>
          <w:szCs w:val="28"/>
        </w:rPr>
        <w:t>Спецавтохозяйство</w:t>
      </w:r>
      <w:proofErr w:type="spellEnd"/>
      <w:r>
        <w:rPr>
          <w:rFonts w:ascii="Times New Roman" w:hAnsi="Times New Roman" w:cs="Times New Roman"/>
          <w:sz w:val="28"/>
          <w:szCs w:val="28"/>
        </w:rPr>
        <w:t>»</w:t>
      </w:r>
      <w:r w:rsidRPr="006B7271">
        <w:rPr>
          <w:rFonts w:ascii="Times New Roman" w:hAnsi="Times New Roman" w:cs="Times New Roman"/>
          <w:sz w:val="28"/>
          <w:szCs w:val="28"/>
        </w:rPr>
        <w:t>.</w:t>
      </w:r>
    </w:p>
    <w:p w:rsidR="00DC72A5" w:rsidRPr="006B7271" w:rsidRDefault="00DC72A5" w:rsidP="00DC72A5">
      <w:pPr>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t>Однако</w:t>
      </w:r>
      <w:proofErr w:type="gramStart"/>
      <w:r w:rsidRPr="006B7271">
        <w:rPr>
          <w:rFonts w:ascii="Times New Roman" w:hAnsi="Times New Roman" w:cs="Times New Roman"/>
          <w:sz w:val="28"/>
          <w:szCs w:val="28"/>
        </w:rPr>
        <w:t>,</w:t>
      </w:r>
      <w:proofErr w:type="gramEnd"/>
      <w:r w:rsidRPr="006B7271">
        <w:rPr>
          <w:rFonts w:ascii="Times New Roman" w:hAnsi="Times New Roman" w:cs="Times New Roman"/>
          <w:sz w:val="28"/>
          <w:szCs w:val="28"/>
        </w:rPr>
        <w:t xml:space="preserve"> в ходе рассмотрения дела о нарушении антимонопольного законодательства материалами дела наличие такой задолженности не подтвердилось.</w:t>
      </w:r>
    </w:p>
    <w:p w:rsidR="00DC72A5" w:rsidRPr="006B7271" w:rsidRDefault="00DC72A5" w:rsidP="00DC72A5">
      <w:pPr>
        <w:autoSpaceDE w:val="0"/>
        <w:autoSpaceDN w:val="0"/>
        <w:adjustRightInd w:val="0"/>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lastRenderedPageBreak/>
        <w:t>Отметим, что МУП «</w:t>
      </w:r>
      <w:proofErr w:type="spellStart"/>
      <w:r w:rsidRPr="006B7271">
        <w:rPr>
          <w:rFonts w:ascii="Times New Roman" w:hAnsi="Times New Roman" w:cs="Times New Roman"/>
          <w:sz w:val="28"/>
          <w:szCs w:val="28"/>
        </w:rPr>
        <w:t>Спецавтохозяйство</w:t>
      </w:r>
      <w:proofErr w:type="spellEnd"/>
      <w:r w:rsidRPr="006B7271">
        <w:rPr>
          <w:rFonts w:ascii="Times New Roman" w:hAnsi="Times New Roman" w:cs="Times New Roman"/>
          <w:sz w:val="28"/>
          <w:szCs w:val="28"/>
        </w:rPr>
        <w:t xml:space="preserve">» занимает доминирующее положение на рынке услуг по захоронению твердых коммунальных отходов в географических границах полигона г. Асино. </w:t>
      </w:r>
    </w:p>
    <w:p w:rsidR="00DC72A5" w:rsidRPr="006B7271" w:rsidRDefault="00DC72A5" w:rsidP="00DC72A5">
      <w:pPr>
        <w:autoSpaceDE w:val="0"/>
        <w:autoSpaceDN w:val="0"/>
        <w:adjustRightInd w:val="0"/>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t>Статьей 10 Закона о защите конкуренции запрещается злоупотребление хозяйствующим субъектом доминирующим положением на товарном рынке.</w:t>
      </w:r>
    </w:p>
    <w:p w:rsidR="00DC72A5" w:rsidRPr="006B7271" w:rsidRDefault="00DC72A5" w:rsidP="00DC72A5">
      <w:pPr>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t>МУП «</w:t>
      </w:r>
      <w:proofErr w:type="spellStart"/>
      <w:r w:rsidRPr="006B7271">
        <w:rPr>
          <w:rFonts w:ascii="Times New Roman" w:hAnsi="Times New Roman" w:cs="Times New Roman"/>
          <w:sz w:val="28"/>
          <w:szCs w:val="28"/>
        </w:rPr>
        <w:t>Спецавтохозяйств</w:t>
      </w:r>
      <w:r>
        <w:rPr>
          <w:rFonts w:ascii="Times New Roman" w:hAnsi="Times New Roman" w:cs="Times New Roman"/>
          <w:sz w:val="28"/>
          <w:szCs w:val="28"/>
        </w:rPr>
        <w:t>о</w:t>
      </w:r>
      <w:proofErr w:type="spellEnd"/>
      <w:r>
        <w:rPr>
          <w:rFonts w:ascii="Times New Roman" w:hAnsi="Times New Roman" w:cs="Times New Roman"/>
          <w:sz w:val="28"/>
          <w:szCs w:val="28"/>
        </w:rPr>
        <w:t>», прекратив прием ТКО от ООО «</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 злоупотребило своим особым положением на товарном рынке, что привело к ущемлен</w:t>
      </w:r>
      <w:r>
        <w:rPr>
          <w:rFonts w:ascii="Times New Roman" w:hAnsi="Times New Roman" w:cs="Times New Roman"/>
          <w:sz w:val="28"/>
          <w:szCs w:val="28"/>
        </w:rPr>
        <w:t>ию интересов ООО «</w:t>
      </w:r>
      <w:proofErr w:type="spellStart"/>
      <w:r w:rsidRPr="006B7271">
        <w:rPr>
          <w:rFonts w:ascii="Times New Roman" w:hAnsi="Times New Roman" w:cs="Times New Roman"/>
          <w:sz w:val="28"/>
          <w:szCs w:val="28"/>
        </w:rPr>
        <w:t>АсиноЭкоСервис</w:t>
      </w:r>
      <w:proofErr w:type="spellEnd"/>
      <w:r>
        <w:rPr>
          <w:rFonts w:ascii="Times New Roman" w:hAnsi="Times New Roman" w:cs="Times New Roman"/>
          <w:sz w:val="28"/>
          <w:szCs w:val="28"/>
        </w:rPr>
        <w:t>»</w:t>
      </w:r>
      <w:r w:rsidRPr="006B7271">
        <w:rPr>
          <w:rFonts w:ascii="Times New Roman" w:hAnsi="Times New Roman" w:cs="Times New Roman"/>
          <w:sz w:val="28"/>
          <w:szCs w:val="28"/>
        </w:rPr>
        <w:t>.</w:t>
      </w:r>
    </w:p>
    <w:p w:rsidR="00DC72A5" w:rsidRPr="006B7271" w:rsidRDefault="00DC72A5" w:rsidP="00DC72A5">
      <w:pPr>
        <w:spacing w:after="0" w:line="240" w:lineRule="auto"/>
        <w:ind w:firstLine="643"/>
        <w:jc w:val="both"/>
        <w:rPr>
          <w:rFonts w:ascii="Times New Roman" w:hAnsi="Times New Roman" w:cs="Times New Roman"/>
          <w:sz w:val="28"/>
          <w:szCs w:val="28"/>
        </w:rPr>
      </w:pPr>
      <w:r w:rsidRPr="006B7271">
        <w:rPr>
          <w:rFonts w:ascii="Times New Roman" w:hAnsi="Times New Roman" w:cs="Times New Roman"/>
          <w:sz w:val="28"/>
          <w:szCs w:val="28"/>
        </w:rPr>
        <w:t>Частью 1 статьи 14.31 Кодекса РФ об административных правонарушениях предусмотрено наказание за описанное правонарушение в виде штрафа от 300 тысяч до 1 млн. рублей для юридического лица.</w:t>
      </w:r>
    </w:p>
    <w:p w:rsidR="00DC72A5" w:rsidRPr="006B7271" w:rsidRDefault="00DC72A5" w:rsidP="00DC72A5">
      <w:pPr>
        <w:widowControl w:val="0"/>
        <w:spacing w:after="0" w:line="240" w:lineRule="auto"/>
        <w:ind w:firstLine="709"/>
        <w:jc w:val="both"/>
        <w:rPr>
          <w:rFonts w:ascii="Times New Roman" w:hAnsi="Times New Roman" w:cs="Times New Roman"/>
          <w:sz w:val="28"/>
          <w:szCs w:val="28"/>
        </w:rPr>
      </w:pPr>
    </w:p>
    <w:p w:rsidR="00DC72A5" w:rsidRPr="006B7271" w:rsidRDefault="00DC72A5" w:rsidP="00DC72A5">
      <w:pPr>
        <w:pStyle w:val="3"/>
        <w:widowControl w:val="0"/>
        <w:spacing w:before="0" w:line="240" w:lineRule="auto"/>
        <w:ind w:firstLine="643"/>
        <w:jc w:val="both"/>
        <w:rPr>
          <w:rFonts w:ascii="Times New Roman" w:eastAsiaTheme="minorHAnsi" w:hAnsi="Times New Roman" w:cs="Times New Roman"/>
          <w:b w:val="0"/>
          <w:bCs w:val="0"/>
          <w:color w:val="auto"/>
          <w:sz w:val="28"/>
          <w:szCs w:val="28"/>
        </w:rPr>
      </w:pPr>
      <w:proofErr w:type="gramStart"/>
      <w:r w:rsidRPr="006B7271">
        <w:rPr>
          <w:rFonts w:ascii="Times New Roman" w:eastAsiaTheme="minorHAnsi" w:hAnsi="Times New Roman" w:cs="Times New Roman"/>
          <w:b w:val="0"/>
          <w:bCs w:val="0"/>
          <w:color w:val="auto"/>
          <w:sz w:val="28"/>
          <w:szCs w:val="28"/>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DC72A5" w:rsidRPr="006B7271" w:rsidRDefault="00DC72A5" w:rsidP="00DC72A5">
      <w:pPr>
        <w:pStyle w:val="2"/>
        <w:spacing w:after="0" w:line="240" w:lineRule="auto"/>
        <w:ind w:left="0" w:firstLine="643"/>
        <w:jc w:val="both"/>
        <w:rPr>
          <w:rFonts w:ascii="Times New Roman" w:hAnsi="Times New Roman" w:cs="Times New Roman"/>
          <w:sz w:val="28"/>
          <w:szCs w:val="28"/>
        </w:rPr>
      </w:pPr>
      <w:r w:rsidRPr="006B7271">
        <w:rPr>
          <w:rFonts w:ascii="Times New Roman" w:hAnsi="Times New Roman" w:cs="Times New Roman"/>
          <w:sz w:val="28"/>
          <w:szCs w:val="28"/>
        </w:rPr>
        <w:t>В 2017 году возбуждено 13 дел по признакам нарушения ст. 15 Закона о защите конкуренции, по результатам рассмотрения данных дел признано 13 нарушений антимонопольного законодательства и выдано 10 предписаний.</w:t>
      </w:r>
    </w:p>
    <w:p w:rsidR="00DC72A5" w:rsidRPr="006B7271" w:rsidRDefault="00DC72A5" w:rsidP="00DC72A5">
      <w:pPr>
        <w:pStyle w:val="af0"/>
        <w:ind w:firstLine="643"/>
        <w:rPr>
          <w:rFonts w:eastAsiaTheme="minorHAnsi"/>
          <w:szCs w:val="28"/>
          <w:lang w:eastAsia="en-US"/>
        </w:rPr>
      </w:pPr>
      <w:r w:rsidRPr="006B7271">
        <w:rPr>
          <w:rFonts w:eastAsiaTheme="minorHAnsi"/>
          <w:szCs w:val="28"/>
          <w:lang w:eastAsia="en-US"/>
        </w:rPr>
        <w:t xml:space="preserve">В 2017 году </w:t>
      </w:r>
      <w:proofErr w:type="gramStart"/>
      <w:r w:rsidRPr="006B7271">
        <w:rPr>
          <w:rFonts w:eastAsiaTheme="minorHAnsi"/>
          <w:szCs w:val="28"/>
          <w:lang w:eastAsia="en-US"/>
        </w:rPr>
        <w:t>к</w:t>
      </w:r>
      <w:proofErr w:type="gramEnd"/>
      <w:r w:rsidRPr="006B7271">
        <w:rPr>
          <w:rFonts w:eastAsiaTheme="minorHAnsi"/>
          <w:szCs w:val="28"/>
          <w:lang w:eastAsia="en-US"/>
        </w:rPr>
        <w:t xml:space="preserve"> </w:t>
      </w:r>
      <w:proofErr w:type="gramStart"/>
      <w:r w:rsidRPr="006B7271">
        <w:rPr>
          <w:rFonts w:eastAsiaTheme="minorHAnsi"/>
          <w:szCs w:val="28"/>
          <w:lang w:eastAsia="en-US"/>
        </w:rPr>
        <w:t>видами</w:t>
      </w:r>
      <w:proofErr w:type="gramEnd"/>
      <w:r w:rsidRPr="006B7271">
        <w:rPr>
          <w:rFonts w:eastAsiaTheme="minorHAnsi"/>
          <w:szCs w:val="28"/>
          <w:lang w:eastAsia="en-US"/>
        </w:rPr>
        <w:t xml:space="preserve"> прочих нарушений ст. 15 Закона о защите конкуренции относились: закрепление за муниципальным предприятием объектов водоснабжения на праве хозяйственного ведения, согласование передачи муниципального имущества в субаренду без проведения конкурсных процедур.</w:t>
      </w:r>
    </w:p>
    <w:p w:rsidR="00DC72A5" w:rsidRPr="006B7271" w:rsidRDefault="00DC72A5" w:rsidP="00DC72A5">
      <w:pPr>
        <w:pStyle w:val="af0"/>
        <w:ind w:firstLine="643"/>
        <w:rPr>
          <w:rFonts w:eastAsiaTheme="minorHAnsi"/>
          <w:szCs w:val="28"/>
          <w:lang w:eastAsia="en-US"/>
        </w:rPr>
      </w:pPr>
      <w:r w:rsidRPr="006B7271">
        <w:rPr>
          <w:rFonts w:eastAsiaTheme="minorHAnsi"/>
          <w:szCs w:val="28"/>
          <w:lang w:eastAsia="en-US"/>
        </w:rPr>
        <w:t>В 2017 году выдано 77 предупреждения о прекращении действий, содержащих признаки нарушения ст. 15 Закона о защите конкуренции, из которых 68 предупреждений исполнено в установленный срок, 8 – находится в стадии исполнения, не исполнено 1 предупреждение (возбуждено 1 дело).</w:t>
      </w:r>
    </w:p>
    <w:p w:rsidR="00DC72A5" w:rsidRPr="006B7271" w:rsidRDefault="00DC72A5" w:rsidP="00DC72A5">
      <w:pPr>
        <w:pStyle w:val="af0"/>
        <w:ind w:firstLine="567"/>
        <w:rPr>
          <w:rFonts w:eastAsiaTheme="minorHAnsi"/>
          <w:szCs w:val="28"/>
          <w:lang w:eastAsia="en-US"/>
        </w:rPr>
      </w:pPr>
    </w:p>
    <w:p w:rsidR="00DC72A5" w:rsidRPr="006B7271" w:rsidRDefault="00DC72A5" w:rsidP="00DC72A5">
      <w:pPr>
        <w:pStyle w:val="af0"/>
        <w:widowControl w:val="0"/>
        <w:rPr>
          <w:rFonts w:eastAsiaTheme="minorHAnsi"/>
          <w:szCs w:val="28"/>
          <w:lang w:eastAsia="en-US"/>
        </w:rPr>
      </w:pPr>
      <w:r>
        <w:rPr>
          <w:rFonts w:eastAsiaTheme="minorHAnsi"/>
          <w:szCs w:val="28"/>
          <w:lang w:eastAsia="en-US"/>
        </w:rPr>
        <w:t>***</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 xml:space="preserve">1 ноября 2017 года  </w:t>
      </w:r>
      <w:proofErr w:type="gramStart"/>
      <w:r w:rsidRPr="006B7271">
        <w:rPr>
          <w:rFonts w:ascii="Times New Roman" w:hAnsi="Times New Roman" w:cs="Times New Roman"/>
          <w:sz w:val="28"/>
          <w:szCs w:val="28"/>
        </w:rPr>
        <w:t>Томское</w:t>
      </w:r>
      <w:proofErr w:type="gramEnd"/>
      <w:r w:rsidRPr="006B7271">
        <w:rPr>
          <w:rFonts w:ascii="Times New Roman" w:hAnsi="Times New Roman" w:cs="Times New Roman"/>
          <w:sz w:val="28"/>
          <w:szCs w:val="28"/>
        </w:rPr>
        <w:t xml:space="preserve"> УФАС России признало  Департамент  здравоохранения Томской области нарушившим часть 1 статьи 15 Федерального закона «О защите конкуренции».</w:t>
      </w:r>
    </w:p>
    <w:p w:rsidR="00DC72A5" w:rsidRPr="006B7271" w:rsidRDefault="00DC72A5" w:rsidP="00DC72A5">
      <w:pPr>
        <w:spacing w:after="0" w:line="240" w:lineRule="auto"/>
        <w:ind w:firstLine="708"/>
        <w:jc w:val="both"/>
        <w:rPr>
          <w:rFonts w:ascii="Times New Roman" w:hAnsi="Times New Roman" w:cs="Times New Roman"/>
          <w:sz w:val="28"/>
          <w:szCs w:val="28"/>
        </w:rPr>
      </w:pPr>
      <w:r w:rsidRPr="006B7271">
        <w:rPr>
          <w:rFonts w:ascii="Times New Roman" w:hAnsi="Times New Roman" w:cs="Times New Roman"/>
          <w:sz w:val="28"/>
          <w:szCs w:val="28"/>
        </w:rPr>
        <w:t>Нарушение законодательства выразилось во внесении изменений в Устав ОГБУЗ «Бюро судебно-медицинской экспертизы  Томской области», позволяющих Бюро осуществлять ритуальные услуги за плату, тем самым Департамент ограничил конкуренцию рынке соответствующих услуг.</w:t>
      </w:r>
    </w:p>
    <w:p w:rsidR="00DC72A5" w:rsidRPr="006B7271" w:rsidRDefault="00DC72A5" w:rsidP="00DC72A5">
      <w:pPr>
        <w:spacing w:after="0" w:line="240" w:lineRule="auto"/>
        <w:ind w:firstLine="709"/>
        <w:jc w:val="both"/>
        <w:rPr>
          <w:rFonts w:ascii="Times New Roman" w:hAnsi="Times New Roman" w:cs="Times New Roman"/>
          <w:sz w:val="28"/>
          <w:szCs w:val="28"/>
        </w:rPr>
      </w:pPr>
      <w:proofErr w:type="gramStart"/>
      <w:r w:rsidRPr="006B7271">
        <w:rPr>
          <w:rFonts w:ascii="Times New Roman" w:hAnsi="Times New Roman" w:cs="Times New Roman"/>
          <w:sz w:val="28"/>
          <w:szCs w:val="28"/>
        </w:rPr>
        <w:t>Выявив признаки данного нарушения УФАС еще 14 октября 2016 года направило в Департамент</w:t>
      </w:r>
      <w:proofErr w:type="gramEnd"/>
      <w:r w:rsidRPr="006B7271">
        <w:rPr>
          <w:rFonts w:ascii="Times New Roman" w:hAnsi="Times New Roman" w:cs="Times New Roman"/>
          <w:sz w:val="28"/>
          <w:szCs w:val="28"/>
        </w:rPr>
        <w:t xml:space="preserve"> предупреждение о прекращении незаконных действий. В срок до 15 ноября 2016 г. Департамент должен был принять соответствующие </w:t>
      </w:r>
      <w:r w:rsidRPr="006B7271">
        <w:rPr>
          <w:rFonts w:ascii="Times New Roman" w:hAnsi="Times New Roman" w:cs="Times New Roman"/>
          <w:sz w:val="28"/>
          <w:szCs w:val="28"/>
        </w:rPr>
        <w:lastRenderedPageBreak/>
        <w:t>меры во исполнение предупреждения. Департамент не согласился с антимонопольным органом и обратился в Арбитражный суд.</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Предупреждение Томского УФАС России прошло проверку в двух инстанциях Арбитражного суда и признано законным. В соответствии с ФЗ «О защите конкуренции» в случае неисполнения предупреждения возбуждается производство по делу о нарушении антимонопольного законодательства. В отличие от предупреждения последствием признания комиссией УФАС нарушившим ФЗ «О защите конкуренции» является основанием для привлечения к административной ответственности виновных лиц по статье 14.9  КоАП РФ.</w:t>
      </w:r>
    </w:p>
    <w:p w:rsidR="00DC72A5" w:rsidRPr="006B7271" w:rsidRDefault="00DC72A5" w:rsidP="00DC72A5">
      <w:pPr>
        <w:spacing w:after="0" w:line="240" w:lineRule="auto"/>
        <w:jc w:val="both"/>
        <w:rPr>
          <w:rFonts w:ascii="Times New Roman" w:hAnsi="Times New Roman" w:cs="Times New Roman"/>
          <w:sz w:val="28"/>
          <w:szCs w:val="28"/>
        </w:rPr>
      </w:pPr>
      <w:r w:rsidRPr="006B7271">
        <w:rPr>
          <w:rFonts w:ascii="Times New Roman" w:hAnsi="Times New Roman" w:cs="Times New Roman"/>
          <w:sz w:val="28"/>
          <w:szCs w:val="28"/>
        </w:rPr>
        <w:t xml:space="preserve">          Из обстоятельств дела: инспекцией Томского УФАС России по заданию ФАС России проведена внеплановая проверка ОГБУЗ «Бюро судебно-медицинской экспертизы Томской области». Выявлено, что согласно уставу функции и полномочия учредителя выполняет Департамент здравоохранения Томской области.</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 xml:space="preserve">Распоряжением Департамента от 14.07.2015 № 515 установлено, что Бюро вправе осуществлять следующие виды деятельности за плату, не являющиеся его основными видами деятельности: услуги по бальзамированию трупа; услуги по санитарной и косметической обработке трупа; </w:t>
      </w:r>
      <w:proofErr w:type="spellStart"/>
      <w:r w:rsidRPr="006B7271">
        <w:rPr>
          <w:rFonts w:ascii="Times New Roman" w:hAnsi="Times New Roman" w:cs="Times New Roman"/>
          <w:sz w:val="28"/>
          <w:szCs w:val="28"/>
        </w:rPr>
        <w:t>предпохоронное</w:t>
      </w:r>
      <w:proofErr w:type="spellEnd"/>
      <w:r w:rsidRPr="006B7271">
        <w:rPr>
          <w:rFonts w:ascii="Times New Roman" w:hAnsi="Times New Roman" w:cs="Times New Roman"/>
          <w:sz w:val="28"/>
          <w:szCs w:val="28"/>
        </w:rPr>
        <w:t xml:space="preserve"> сохранение трупа умерших.</w:t>
      </w:r>
    </w:p>
    <w:p w:rsidR="00DC72A5" w:rsidRPr="006B7271" w:rsidRDefault="00DC72A5" w:rsidP="00DC72A5">
      <w:pPr>
        <w:spacing w:after="0" w:line="240" w:lineRule="auto"/>
        <w:ind w:firstLine="567"/>
        <w:jc w:val="both"/>
        <w:rPr>
          <w:rFonts w:ascii="Times New Roman" w:hAnsi="Times New Roman" w:cs="Times New Roman"/>
          <w:sz w:val="28"/>
          <w:szCs w:val="28"/>
        </w:rPr>
      </w:pPr>
      <w:r w:rsidRPr="006B7271">
        <w:rPr>
          <w:rFonts w:ascii="Times New Roman" w:hAnsi="Times New Roman" w:cs="Times New Roman"/>
          <w:sz w:val="28"/>
          <w:szCs w:val="28"/>
        </w:rPr>
        <w:t xml:space="preserve"> Приказом Бюро от 27.05.2016 № 96 утверждены Положение о порядке и условиях предоставления платных немедицинских услуг, перечень платных немедицинских услуг, прейскурант цен на оказание платных немедицинских услуг в Бюро.</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Между тем, Федеральным законом «О государственной судебно-экспертной деятельности в РФ» определены особенности правового статуса государственного судебно-экспертного учреждения. Так, статьей 11 закона предусмотрено, что государственными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РФ, созданные для обеспечения исполнения полномочий судов, судей, органов дознания, лиц, производящих дознание, следователей посредством организации и производства судебной экспертизы.</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Из законодательства также следует, что деятельность организации по проведению судебно-медицинских экспертиз может осуществляться специально созданной организацией в любых организационно-правовых формах, либо данная деятельность должна осуществляться каким-либо подразделением того или иного органа власти.</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Деятельность государственных судебно-экспертных учреждений, экспертных подразделений органов исполнительной власти субъектов РФ финансируется за счет средств бюджетов субъектов РФ.</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 xml:space="preserve">Государственные судебно-экспертные учреждения вправе проводить на договорной основе экспертные исследования для граждан и юридических лиц, взимать плату за производство судебных экспертиз по гражданским, </w:t>
      </w:r>
      <w:r w:rsidRPr="006B7271">
        <w:rPr>
          <w:rFonts w:ascii="Times New Roman" w:hAnsi="Times New Roman" w:cs="Times New Roman"/>
          <w:sz w:val="28"/>
          <w:szCs w:val="28"/>
        </w:rPr>
        <w:lastRenderedPageBreak/>
        <w:t>административным и арбитражным делам, делам об административных правонарушениях.</w:t>
      </w:r>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 xml:space="preserve">Законодательством о государственной судебно-экспертной деятельности не предусмотрена возможность судебно-экспертных организаций по осуществлению иной деятельности, </w:t>
      </w:r>
      <w:proofErr w:type="gramStart"/>
      <w:r w:rsidRPr="006B7271">
        <w:rPr>
          <w:rFonts w:ascii="Times New Roman" w:hAnsi="Times New Roman" w:cs="Times New Roman"/>
          <w:sz w:val="28"/>
          <w:szCs w:val="28"/>
        </w:rPr>
        <w:t>помимо</w:t>
      </w:r>
      <w:proofErr w:type="gramEnd"/>
      <w:r w:rsidRPr="006B7271">
        <w:rPr>
          <w:rFonts w:ascii="Times New Roman" w:hAnsi="Times New Roman" w:cs="Times New Roman"/>
          <w:sz w:val="28"/>
          <w:szCs w:val="28"/>
        </w:rPr>
        <w:t xml:space="preserve"> экспертной.</w:t>
      </w:r>
    </w:p>
    <w:p w:rsidR="00EF6ABA"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Следовательно, оказание ритуальных услуг не относится к основным видам деятельности Бюро, а внесенные Департаментом в Устав Бюро изменения противоречат действующему законодательству. При этом</w:t>
      </w:r>
      <w:proofErr w:type="gramStart"/>
      <w:r w:rsidRPr="006B7271">
        <w:rPr>
          <w:rFonts w:ascii="Times New Roman" w:hAnsi="Times New Roman" w:cs="Times New Roman"/>
          <w:sz w:val="28"/>
          <w:szCs w:val="28"/>
        </w:rPr>
        <w:t>,</w:t>
      </w:r>
      <w:proofErr w:type="gramEnd"/>
      <w:r w:rsidRPr="006B7271">
        <w:rPr>
          <w:rFonts w:ascii="Times New Roman" w:hAnsi="Times New Roman" w:cs="Times New Roman"/>
          <w:sz w:val="28"/>
          <w:szCs w:val="28"/>
        </w:rPr>
        <w:t xml:space="preserve"> существенно, что рынок ритуальных услуг является конкурентным. Оказание таких услуг Бюро может способствовать понуждению граждан к заключению договора именно с Бюро, а значит нарушению прав потребителей </w:t>
      </w:r>
      <w:proofErr w:type="gramStart"/>
      <w:r w:rsidRPr="006B7271">
        <w:rPr>
          <w:rFonts w:ascii="Times New Roman" w:hAnsi="Times New Roman" w:cs="Times New Roman"/>
          <w:sz w:val="28"/>
          <w:szCs w:val="28"/>
        </w:rPr>
        <w:t>н</w:t>
      </w:r>
      <w:proofErr w:type="gramEnd"/>
    </w:p>
    <w:p w:rsidR="00DC72A5" w:rsidRPr="006B7271" w:rsidRDefault="00DC72A5" w:rsidP="00DC72A5">
      <w:pPr>
        <w:spacing w:after="0" w:line="240" w:lineRule="auto"/>
        <w:ind w:firstLine="709"/>
        <w:jc w:val="both"/>
        <w:rPr>
          <w:rFonts w:ascii="Times New Roman" w:hAnsi="Times New Roman" w:cs="Times New Roman"/>
          <w:sz w:val="28"/>
          <w:szCs w:val="28"/>
        </w:rPr>
      </w:pPr>
      <w:r w:rsidRPr="006B7271">
        <w:rPr>
          <w:rFonts w:ascii="Times New Roman" w:hAnsi="Times New Roman" w:cs="Times New Roman"/>
          <w:sz w:val="28"/>
          <w:szCs w:val="28"/>
        </w:rPr>
        <w:t>а свободный выбор организации, оказывающей услуги,  а также может привести к недопущению, ограничению, устранению конкуренции на рынке ритуальных услуг.</w:t>
      </w:r>
    </w:p>
    <w:p w:rsidR="00DC72A5" w:rsidRPr="006B7271" w:rsidRDefault="00DC72A5" w:rsidP="00DC72A5">
      <w:pPr>
        <w:pStyle w:val="af0"/>
        <w:ind w:firstLine="567"/>
        <w:rPr>
          <w:rFonts w:eastAsiaTheme="minorHAnsi"/>
          <w:szCs w:val="28"/>
          <w:lang w:eastAsia="en-US"/>
        </w:rPr>
      </w:pPr>
      <w:proofErr w:type="gramStart"/>
      <w:r w:rsidRPr="006B7271">
        <w:rPr>
          <w:rFonts w:eastAsiaTheme="minorHAnsi"/>
          <w:szCs w:val="28"/>
          <w:lang w:eastAsia="en-US"/>
        </w:rPr>
        <w:t>В действиях Департамента по внесению описанных изменений в устав Бюро антимонопольный орган установил нарушением требований ч. 1 ст. 15 Закона «О защите конкуренции», согласно которой органам государственной власти субъектов РФ, организациям, участвующим в предоставлении государственных или муниципальных услуг запрещается принимать акты и (или) осуществлять действия (бездействие), приводящие или способные привести к недопущению, ограничению, устранению конкуренции.</w:t>
      </w:r>
      <w:proofErr w:type="gramEnd"/>
    </w:p>
    <w:p w:rsidR="00DE0ED5" w:rsidRDefault="00DE0ED5" w:rsidP="00DE0ED5">
      <w:pPr>
        <w:pStyle w:val="Textbody"/>
        <w:spacing w:after="0"/>
        <w:ind w:right="284"/>
        <w:jc w:val="both"/>
        <w:rPr>
          <w:rFonts w:ascii="Times New Roman" w:hAnsi="Times New Roman" w:cs="Times New Roman"/>
          <w:b/>
          <w:color w:val="000000"/>
          <w:kern w:val="0"/>
          <w:sz w:val="28"/>
          <w:szCs w:val="28"/>
          <w:lang w:eastAsia="ru-RU" w:bidi="ar-SA"/>
        </w:rPr>
      </w:pPr>
    </w:p>
    <w:p w:rsidR="00DE0ED5" w:rsidRDefault="00DE0ED5" w:rsidP="00DE0ED5">
      <w:pPr>
        <w:pStyle w:val="Textbody"/>
        <w:spacing w:after="0"/>
        <w:ind w:right="284"/>
        <w:jc w:val="both"/>
        <w:rPr>
          <w:rFonts w:ascii="Times New Roman" w:hAnsi="Times New Roman" w:cs="Times New Roman"/>
          <w:b/>
          <w:color w:val="000000"/>
          <w:kern w:val="0"/>
          <w:sz w:val="28"/>
          <w:szCs w:val="28"/>
          <w:lang w:eastAsia="ru-RU" w:bidi="ar-SA"/>
        </w:rPr>
      </w:pPr>
    </w:p>
    <w:p w:rsidR="00F43913" w:rsidRDefault="00F43913" w:rsidP="00DE0ED5">
      <w:pPr>
        <w:pStyle w:val="Textbody"/>
        <w:spacing w:after="0"/>
        <w:ind w:right="284"/>
        <w:jc w:val="both"/>
        <w:rPr>
          <w:rFonts w:ascii="Times New Roman" w:hAnsi="Times New Roman" w:cs="Times New Roman"/>
          <w:b/>
          <w:color w:val="000000"/>
          <w:kern w:val="0"/>
          <w:sz w:val="28"/>
          <w:szCs w:val="28"/>
          <w:lang w:eastAsia="ru-RU" w:bidi="ar-SA"/>
        </w:rPr>
      </w:pPr>
    </w:p>
    <w:p w:rsidR="00DE0ED5" w:rsidRPr="00DE0ED5" w:rsidRDefault="00DE0ED5" w:rsidP="00DE0ED5">
      <w:pPr>
        <w:pStyle w:val="Textbody"/>
        <w:spacing w:after="0"/>
        <w:ind w:right="284"/>
        <w:jc w:val="both"/>
        <w:rPr>
          <w:rFonts w:ascii="Times New Roman" w:hAnsi="Times New Roman" w:cs="Times New Roman"/>
          <w:b/>
          <w:color w:val="000000"/>
          <w:kern w:val="0"/>
          <w:sz w:val="32"/>
          <w:szCs w:val="32"/>
          <w:lang w:eastAsia="ru-RU" w:bidi="ar-SA"/>
        </w:rPr>
      </w:pPr>
      <w:r w:rsidRPr="00DE0ED5">
        <w:rPr>
          <w:rFonts w:ascii="Times New Roman" w:hAnsi="Times New Roman" w:cs="Times New Roman"/>
          <w:b/>
          <w:color w:val="000000"/>
          <w:kern w:val="0"/>
          <w:sz w:val="32"/>
          <w:szCs w:val="32"/>
          <w:lang w:eastAsia="ru-RU" w:bidi="ar-SA"/>
        </w:rPr>
        <w:t>Результаты контроля в сфере размещения государственного и муниципального заказа</w:t>
      </w:r>
    </w:p>
    <w:p w:rsidR="00DE0ED5" w:rsidRDefault="00DE0ED5" w:rsidP="00DE0ED5">
      <w:pPr>
        <w:pStyle w:val="Textbody"/>
        <w:spacing w:after="0"/>
        <w:ind w:right="284"/>
        <w:jc w:val="both"/>
        <w:rPr>
          <w:rFonts w:ascii="Times New Roman" w:hAnsi="Times New Roman" w:cs="Times New Roman"/>
          <w:b/>
          <w:color w:val="000000"/>
          <w:kern w:val="0"/>
          <w:sz w:val="28"/>
          <w:szCs w:val="28"/>
          <w:lang w:eastAsia="ru-RU" w:bidi="ar-SA"/>
        </w:rPr>
      </w:pPr>
    </w:p>
    <w:p w:rsidR="00DE0ED5" w:rsidRPr="00DE0ED5" w:rsidRDefault="00DE0ED5" w:rsidP="00DE0ED5">
      <w:pPr>
        <w:pStyle w:val="Textbody"/>
        <w:spacing w:after="0"/>
        <w:ind w:right="282" w:firstLine="708"/>
        <w:jc w:val="both"/>
        <w:rPr>
          <w:rFonts w:ascii="Times New Roman" w:hAnsi="Times New Roman" w:cs="Times New Roman"/>
          <w:kern w:val="0"/>
          <w:sz w:val="28"/>
          <w:szCs w:val="28"/>
          <w:lang w:eastAsia="en-US" w:bidi="ar-SA"/>
        </w:rPr>
      </w:pPr>
      <w:r w:rsidRPr="00DE0ED5">
        <w:rPr>
          <w:rFonts w:ascii="Times New Roman" w:hAnsi="Times New Roman" w:cs="Times New Roman"/>
          <w:kern w:val="0"/>
          <w:sz w:val="28"/>
          <w:szCs w:val="28"/>
          <w:lang w:eastAsia="en-US" w:bidi="ar-SA"/>
        </w:rPr>
        <w:t xml:space="preserve"> В 2017 году сохраняется динамика роста количества возбужденных дел по фактам нарушений в области контроля в сфере закупок для государственных и муниципальных нужд.</w:t>
      </w:r>
    </w:p>
    <w:p w:rsidR="00DE0ED5" w:rsidRPr="00DE0ED5" w:rsidRDefault="00DE0ED5" w:rsidP="00DE0ED5">
      <w:pPr>
        <w:pStyle w:val="af0"/>
        <w:tabs>
          <w:tab w:val="left" w:pos="9639"/>
        </w:tabs>
        <w:ind w:right="-58"/>
        <w:rPr>
          <w:color w:val="000000"/>
          <w:szCs w:val="28"/>
        </w:rPr>
      </w:pPr>
      <w:r w:rsidRPr="00DE0ED5">
        <w:rPr>
          <w:color w:val="000000"/>
          <w:szCs w:val="28"/>
        </w:rPr>
        <w:t>Основные сравнительные показатели деятельности Томского УФАС России по контролю в указанной сфере в период 2016– IV квартала 2017 года отражены в таблице:</w:t>
      </w:r>
    </w:p>
    <w:p w:rsidR="00DE0ED5" w:rsidRPr="00DE0ED5" w:rsidRDefault="00DE0ED5" w:rsidP="00DE0ED5">
      <w:pPr>
        <w:spacing w:after="0" w:line="240" w:lineRule="auto"/>
        <w:jc w:val="both"/>
        <w:rPr>
          <w:rFonts w:ascii="Times New Roman" w:eastAsia="Times New Roman" w:hAnsi="Times New Roman" w:cs="Times New Roman"/>
          <w:color w:val="000000"/>
          <w:sz w:val="28"/>
          <w:szCs w:val="28"/>
          <w:lang w:eastAsia="ru-RU"/>
        </w:rPr>
      </w:pPr>
    </w:p>
    <w:p w:rsidR="00DE0ED5" w:rsidRPr="00DE0ED5" w:rsidRDefault="00DE0ED5" w:rsidP="00DE0ED5">
      <w:pPr>
        <w:pStyle w:val="af0"/>
        <w:tabs>
          <w:tab w:val="left" w:pos="9639"/>
        </w:tabs>
        <w:ind w:right="-58" w:firstLine="567"/>
        <w:jc w:val="center"/>
        <w:rPr>
          <w:color w:val="000000"/>
          <w:szCs w:val="28"/>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7"/>
        <w:gridCol w:w="1151"/>
        <w:gridCol w:w="1968"/>
        <w:gridCol w:w="1825"/>
      </w:tblGrid>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Показатели</w:t>
            </w:r>
          </w:p>
        </w:tc>
        <w:tc>
          <w:tcPr>
            <w:tcW w:w="1151" w:type="dxa"/>
            <w:vAlign w:val="center"/>
          </w:tcPr>
          <w:p w:rsidR="00DE0ED5" w:rsidRPr="00DE0ED5" w:rsidRDefault="00DE0ED5" w:rsidP="00331846">
            <w:pPr>
              <w:pStyle w:val="af0"/>
              <w:tabs>
                <w:tab w:val="left" w:pos="9639"/>
              </w:tabs>
              <w:spacing w:line="360" w:lineRule="auto"/>
              <w:ind w:right="-58" w:firstLine="0"/>
              <w:jc w:val="center"/>
              <w:rPr>
                <w:color w:val="000000"/>
                <w:sz w:val="26"/>
                <w:szCs w:val="26"/>
              </w:rPr>
            </w:pPr>
            <w:r w:rsidRPr="00DE0ED5">
              <w:rPr>
                <w:color w:val="000000"/>
                <w:sz w:val="26"/>
                <w:szCs w:val="26"/>
              </w:rPr>
              <w:t>2016 г.</w:t>
            </w:r>
          </w:p>
        </w:tc>
        <w:tc>
          <w:tcPr>
            <w:tcW w:w="1968" w:type="dxa"/>
            <w:vAlign w:val="center"/>
          </w:tcPr>
          <w:p w:rsidR="00DE0ED5" w:rsidRPr="00DE0ED5" w:rsidRDefault="00DE0ED5" w:rsidP="00331846">
            <w:pPr>
              <w:pStyle w:val="af0"/>
              <w:tabs>
                <w:tab w:val="left" w:pos="9639"/>
              </w:tabs>
              <w:spacing w:line="360" w:lineRule="auto"/>
              <w:ind w:right="-58" w:firstLine="0"/>
              <w:jc w:val="center"/>
              <w:rPr>
                <w:color w:val="000000"/>
                <w:sz w:val="26"/>
                <w:szCs w:val="26"/>
              </w:rPr>
            </w:pPr>
            <w:r w:rsidRPr="00DE0ED5">
              <w:rPr>
                <w:color w:val="000000"/>
                <w:sz w:val="26"/>
                <w:szCs w:val="26"/>
              </w:rPr>
              <w:t>2017 г.</w:t>
            </w:r>
          </w:p>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(на 06.12.2017)</w:t>
            </w:r>
          </w:p>
        </w:tc>
        <w:tc>
          <w:tcPr>
            <w:tcW w:w="1825" w:type="dxa"/>
            <w:vAlign w:val="center"/>
          </w:tcPr>
          <w:p w:rsidR="00DE0ED5" w:rsidRPr="00DE0ED5" w:rsidRDefault="00DE0ED5" w:rsidP="00331846">
            <w:pPr>
              <w:pStyle w:val="af0"/>
              <w:tabs>
                <w:tab w:val="left" w:pos="9639"/>
              </w:tabs>
              <w:spacing w:line="360" w:lineRule="auto"/>
              <w:ind w:right="-58" w:firstLine="0"/>
              <w:jc w:val="center"/>
              <w:rPr>
                <w:color w:val="000000"/>
                <w:sz w:val="26"/>
                <w:szCs w:val="26"/>
              </w:rPr>
            </w:pPr>
            <w:r w:rsidRPr="00DE0ED5">
              <w:rPr>
                <w:color w:val="000000"/>
                <w:sz w:val="26"/>
                <w:szCs w:val="26"/>
              </w:rPr>
              <w:t>в т. ч. IV кв.  2017</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Поступило жалоб</w:t>
            </w:r>
          </w:p>
        </w:tc>
        <w:tc>
          <w:tcPr>
            <w:tcW w:w="1151" w:type="dxa"/>
            <w:vAlign w:val="center"/>
          </w:tcPr>
          <w:p w:rsidR="00DE0ED5" w:rsidRPr="00DE0ED5" w:rsidRDefault="00DE0ED5" w:rsidP="00331846">
            <w:pPr>
              <w:pStyle w:val="af0"/>
              <w:tabs>
                <w:tab w:val="left" w:pos="9639"/>
              </w:tabs>
              <w:spacing w:line="360" w:lineRule="auto"/>
              <w:ind w:right="180" w:firstLine="68"/>
              <w:jc w:val="center"/>
              <w:rPr>
                <w:color w:val="000000"/>
                <w:sz w:val="26"/>
                <w:szCs w:val="26"/>
              </w:rPr>
            </w:pPr>
            <w:r w:rsidRPr="00DE0ED5">
              <w:rPr>
                <w:color w:val="000000"/>
                <w:sz w:val="26"/>
                <w:szCs w:val="26"/>
              </w:rPr>
              <w:t>298</w:t>
            </w:r>
          </w:p>
        </w:tc>
        <w:tc>
          <w:tcPr>
            <w:tcW w:w="1968" w:type="dxa"/>
            <w:vAlign w:val="center"/>
          </w:tcPr>
          <w:p w:rsidR="00DE0ED5" w:rsidRPr="00DE0ED5" w:rsidRDefault="00DE0ED5" w:rsidP="00331846">
            <w:pPr>
              <w:pStyle w:val="af0"/>
              <w:tabs>
                <w:tab w:val="left" w:pos="9639"/>
              </w:tabs>
              <w:spacing w:line="360" w:lineRule="auto"/>
              <w:ind w:right="-58" w:firstLine="68"/>
              <w:jc w:val="center"/>
              <w:rPr>
                <w:color w:val="000000"/>
                <w:sz w:val="26"/>
                <w:szCs w:val="26"/>
              </w:rPr>
            </w:pPr>
            <w:r w:rsidRPr="00DE0ED5">
              <w:rPr>
                <w:color w:val="000000"/>
                <w:sz w:val="26"/>
                <w:szCs w:val="26"/>
              </w:rPr>
              <w:t>270</w:t>
            </w:r>
          </w:p>
        </w:tc>
        <w:tc>
          <w:tcPr>
            <w:tcW w:w="1825" w:type="dxa"/>
            <w:vAlign w:val="center"/>
          </w:tcPr>
          <w:p w:rsidR="00DE0ED5" w:rsidRPr="00DE0ED5" w:rsidRDefault="00DE0ED5" w:rsidP="00331846">
            <w:pPr>
              <w:pStyle w:val="af0"/>
              <w:tabs>
                <w:tab w:val="left" w:pos="9639"/>
              </w:tabs>
              <w:spacing w:line="360" w:lineRule="auto"/>
              <w:ind w:right="-58" w:firstLine="68"/>
              <w:jc w:val="center"/>
              <w:rPr>
                <w:color w:val="000000"/>
                <w:sz w:val="26"/>
                <w:szCs w:val="26"/>
              </w:rPr>
            </w:pPr>
            <w:r w:rsidRPr="00DE0ED5">
              <w:rPr>
                <w:color w:val="000000"/>
                <w:sz w:val="26"/>
                <w:szCs w:val="26"/>
              </w:rPr>
              <w:t>59</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из них рассмотрено:</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232</w:t>
            </w:r>
          </w:p>
        </w:tc>
        <w:tc>
          <w:tcPr>
            <w:tcW w:w="1968" w:type="dxa"/>
            <w:vAlign w:val="center"/>
          </w:tcPr>
          <w:p w:rsidR="00DE0ED5" w:rsidRPr="00DE0ED5" w:rsidRDefault="00DE0ED5" w:rsidP="00331846">
            <w:pPr>
              <w:pStyle w:val="af0"/>
              <w:tabs>
                <w:tab w:val="left" w:pos="9639"/>
              </w:tabs>
              <w:ind w:right="-57" w:firstLine="68"/>
              <w:jc w:val="center"/>
              <w:rPr>
                <w:color w:val="000000"/>
                <w:sz w:val="26"/>
                <w:szCs w:val="26"/>
              </w:rPr>
            </w:pPr>
            <w:r w:rsidRPr="00DE0ED5">
              <w:rPr>
                <w:color w:val="000000"/>
                <w:sz w:val="26"/>
                <w:szCs w:val="26"/>
              </w:rPr>
              <w:t>226</w:t>
            </w:r>
            <w:r w:rsidRPr="00DE0ED5">
              <w:rPr>
                <w:color w:val="000000"/>
                <w:sz w:val="26"/>
                <w:szCs w:val="26"/>
              </w:rPr>
              <w:br/>
              <w:t>(17 отозвано, 27 возвращено)</w:t>
            </w:r>
          </w:p>
        </w:tc>
        <w:tc>
          <w:tcPr>
            <w:tcW w:w="1825" w:type="dxa"/>
            <w:vAlign w:val="center"/>
          </w:tcPr>
          <w:p w:rsidR="00DE0ED5" w:rsidRPr="00DE0ED5" w:rsidRDefault="00DE0ED5" w:rsidP="00331846">
            <w:pPr>
              <w:pStyle w:val="af0"/>
              <w:tabs>
                <w:tab w:val="left" w:pos="9639"/>
              </w:tabs>
              <w:ind w:right="-57" w:firstLine="68"/>
              <w:jc w:val="center"/>
              <w:rPr>
                <w:color w:val="000000"/>
                <w:sz w:val="26"/>
                <w:szCs w:val="26"/>
              </w:rPr>
            </w:pPr>
            <w:r w:rsidRPr="00DE0ED5">
              <w:rPr>
                <w:color w:val="000000"/>
                <w:sz w:val="26"/>
                <w:szCs w:val="26"/>
              </w:rPr>
              <w:t>54</w:t>
            </w:r>
          </w:p>
          <w:p w:rsidR="00DE0ED5" w:rsidRPr="00DE0ED5" w:rsidRDefault="00DE0ED5" w:rsidP="00331846">
            <w:pPr>
              <w:pStyle w:val="af0"/>
              <w:tabs>
                <w:tab w:val="left" w:pos="9639"/>
              </w:tabs>
              <w:ind w:right="-57" w:firstLine="68"/>
              <w:jc w:val="center"/>
              <w:rPr>
                <w:color w:val="000000"/>
                <w:sz w:val="26"/>
                <w:szCs w:val="26"/>
              </w:rPr>
            </w:pPr>
            <w:r w:rsidRPr="00DE0ED5">
              <w:rPr>
                <w:color w:val="000000"/>
                <w:sz w:val="26"/>
                <w:szCs w:val="26"/>
              </w:rPr>
              <w:t>(5 отозвано)</w:t>
            </w:r>
          </w:p>
          <w:p w:rsidR="00DE0ED5" w:rsidRPr="00DE0ED5" w:rsidRDefault="00DE0ED5" w:rsidP="00331846">
            <w:pPr>
              <w:pStyle w:val="af0"/>
              <w:tabs>
                <w:tab w:val="left" w:pos="9639"/>
              </w:tabs>
              <w:ind w:right="-57" w:firstLine="68"/>
              <w:jc w:val="center"/>
              <w:rPr>
                <w:color w:val="000000"/>
                <w:sz w:val="26"/>
                <w:szCs w:val="26"/>
              </w:rPr>
            </w:pP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признано необоснованными</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154</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145</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32</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lastRenderedPageBreak/>
              <w:t>признано обоснованными</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78</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81</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21</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Выдано предписаний, из них:</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139</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163</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21</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по жалобам</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126</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146</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17</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по внеплановым проверкам</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13</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19</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4</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Рассмотрено РНП, из них:</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70</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97</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35</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включено в РНП</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25</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38</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15</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отказано</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45</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59</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20</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ind w:right="-57" w:firstLine="0"/>
              <w:jc w:val="left"/>
              <w:rPr>
                <w:color w:val="000000"/>
                <w:sz w:val="26"/>
                <w:szCs w:val="26"/>
              </w:rPr>
            </w:pPr>
            <w:r w:rsidRPr="00DE0ED5">
              <w:rPr>
                <w:color w:val="000000"/>
                <w:sz w:val="26"/>
                <w:szCs w:val="26"/>
              </w:rPr>
              <w:t xml:space="preserve">Количество возбужденных дел </w:t>
            </w:r>
            <w:proofErr w:type="gramStart"/>
            <w:r w:rsidRPr="00DE0ED5">
              <w:rPr>
                <w:color w:val="000000"/>
                <w:sz w:val="26"/>
                <w:szCs w:val="26"/>
              </w:rPr>
              <w:t>об</w:t>
            </w:r>
            <w:proofErr w:type="gramEnd"/>
            <w:r w:rsidRPr="00DE0ED5">
              <w:rPr>
                <w:color w:val="000000"/>
                <w:sz w:val="26"/>
                <w:szCs w:val="26"/>
              </w:rPr>
              <w:t xml:space="preserve"> административных правонарушений</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291</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197</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27</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ind w:right="-57" w:firstLine="0"/>
              <w:jc w:val="left"/>
              <w:rPr>
                <w:color w:val="000000"/>
                <w:sz w:val="26"/>
                <w:szCs w:val="26"/>
              </w:rPr>
            </w:pPr>
            <w:r w:rsidRPr="00DE0ED5">
              <w:rPr>
                <w:color w:val="000000"/>
                <w:sz w:val="26"/>
                <w:szCs w:val="26"/>
              </w:rPr>
              <w:t xml:space="preserve">Сумма наложенных штрафных санкций за нарушение законодательства в сфере закупок, </w:t>
            </w:r>
            <w:proofErr w:type="spellStart"/>
            <w:r w:rsidRPr="00DE0ED5">
              <w:rPr>
                <w:color w:val="000000"/>
                <w:sz w:val="26"/>
                <w:szCs w:val="26"/>
              </w:rPr>
              <w:t>тыс</w:t>
            </w:r>
            <w:proofErr w:type="gramStart"/>
            <w:r w:rsidRPr="00DE0ED5">
              <w:rPr>
                <w:color w:val="000000"/>
                <w:sz w:val="26"/>
                <w:szCs w:val="26"/>
              </w:rPr>
              <w:t>.р</w:t>
            </w:r>
            <w:proofErr w:type="gramEnd"/>
            <w:r w:rsidRPr="00DE0ED5">
              <w:rPr>
                <w:color w:val="000000"/>
                <w:sz w:val="26"/>
                <w:szCs w:val="26"/>
              </w:rPr>
              <w:t>уб</w:t>
            </w:r>
            <w:proofErr w:type="spellEnd"/>
            <w:r w:rsidRPr="00DE0ED5">
              <w:rPr>
                <w:color w:val="000000"/>
                <w:sz w:val="26"/>
                <w:szCs w:val="26"/>
              </w:rPr>
              <w:t>.</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2269,2</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1554</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259</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ind w:right="-57" w:firstLine="0"/>
              <w:jc w:val="left"/>
              <w:rPr>
                <w:color w:val="000000"/>
                <w:sz w:val="26"/>
                <w:szCs w:val="26"/>
              </w:rPr>
            </w:pPr>
            <w:r w:rsidRPr="00DE0ED5">
              <w:rPr>
                <w:color w:val="000000"/>
                <w:sz w:val="26"/>
                <w:szCs w:val="26"/>
              </w:rPr>
              <w:t xml:space="preserve">Сумма уплаченных штрафных санкций за нарушение законодательства в сфере закупок, </w:t>
            </w:r>
            <w:proofErr w:type="spellStart"/>
            <w:r w:rsidRPr="00DE0ED5">
              <w:rPr>
                <w:color w:val="000000"/>
                <w:sz w:val="26"/>
                <w:szCs w:val="26"/>
              </w:rPr>
              <w:t>тыс</w:t>
            </w:r>
            <w:proofErr w:type="gramStart"/>
            <w:r w:rsidRPr="00DE0ED5">
              <w:rPr>
                <w:color w:val="000000"/>
                <w:sz w:val="26"/>
                <w:szCs w:val="26"/>
              </w:rPr>
              <w:t>.р</w:t>
            </w:r>
            <w:proofErr w:type="gramEnd"/>
            <w:r w:rsidRPr="00DE0ED5">
              <w:rPr>
                <w:color w:val="000000"/>
                <w:sz w:val="26"/>
                <w:szCs w:val="26"/>
              </w:rPr>
              <w:t>уб</w:t>
            </w:r>
            <w:proofErr w:type="spellEnd"/>
            <w:r w:rsidRPr="00DE0ED5">
              <w:rPr>
                <w:color w:val="000000"/>
                <w:sz w:val="26"/>
                <w:szCs w:val="26"/>
              </w:rPr>
              <w:t>.</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2346,4</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1633,7</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432,7</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Обжаловано в суде решений и предписаний</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10</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25</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Оставлено без изменений</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10</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20</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 w:val="26"/>
                <w:szCs w:val="26"/>
              </w:rPr>
            </w:pPr>
            <w:r w:rsidRPr="00DE0ED5">
              <w:rPr>
                <w:color w:val="000000"/>
                <w:sz w:val="26"/>
                <w:szCs w:val="26"/>
              </w:rPr>
              <w:t>Отменено</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 w:val="26"/>
                <w:szCs w:val="26"/>
              </w:rPr>
            </w:pPr>
            <w:r w:rsidRPr="00DE0ED5">
              <w:rPr>
                <w:color w:val="000000"/>
                <w:sz w:val="26"/>
                <w:szCs w:val="26"/>
              </w:rPr>
              <w:t>0</w:t>
            </w: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2</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 w:val="26"/>
                <w:szCs w:val="26"/>
              </w:rPr>
            </w:pPr>
            <w:r w:rsidRPr="00DE0ED5">
              <w:rPr>
                <w:color w:val="000000"/>
                <w:sz w:val="26"/>
                <w:szCs w:val="26"/>
              </w:rPr>
              <w:t>-</w:t>
            </w:r>
          </w:p>
        </w:tc>
      </w:tr>
      <w:tr w:rsidR="00DE0ED5" w:rsidRPr="00DE0ED5" w:rsidTr="00DE0ED5">
        <w:trPr>
          <w:trHeight w:val="454"/>
          <w:jc w:val="center"/>
        </w:trPr>
        <w:tc>
          <w:tcPr>
            <w:tcW w:w="3777" w:type="dxa"/>
            <w:vAlign w:val="center"/>
          </w:tcPr>
          <w:p w:rsidR="00DE0ED5" w:rsidRPr="00DE0ED5" w:rsidRDefault="00DE0ED5" w:rsidP="00331846">
            <w:pPr>
              <w:pStyle w:val="af0"/>
              <w:tabs>
                <w:tab w:val="left" w:pos="9639"/>
              </w:tabs>
              <w:spacing w:line="360" w:lineRule="auto"/>
              <w:ind w:right="-58" w:firstLine="0"/>
              <w:rPr>
                <w:color w:val="000000"/>
                <w:szCs w:val="28"/>
              </w:rPr>
            </w:pPr>
            <w:r w:rsidRPr="00DE0ED5">
              <w:rPr>
                <w:color w:val="000000"/>
                <w:szCs w:val="28"/>
              </w:rPr>
              <w:t>На стадии рассмотрении</w:t>
            </w:r>
          </w:p>
        </w:tc>
        <w:tc>
          <w:tcPr>
            <w:tcW w:w="1151" w:type="dxa"/>
            <w:vAlign w:val="center"/>
          </w:tcPr>
          <w:p w:rsidR="00DE0ED5" w:rsidRPr="00DE0ED5" w:rsidRDefault="00DE0ED5" w:rsidP="00331846">
            <w:pPr>
              <w:pStyle w:val="af0"/>
              <w:tabs>
                <w:tab w:val="left" w:pos="459"/>
                <w:tab w:val="left" w:pos="9639"/>
              </w:tabs>
              <w:spacing w:line="360" w:lineRule="auto"/>
              <w:ind w:right="180" w:firstLine="68"/>
              <w:jc w:val="center"/>
              <w:rPr>
                <w:color w:val="000000"/>
                <w:szCs w:val="28"/>
              </w:rPr>
            </w:pPr>
          </w:p>
        </w:tc>
        <w:tc>
          <w:tcPr>
            <w:tcW w:w="1968" w:type="dxa"/>
            <w:vAlign w:val="center"/>
          </w:tcPr>
          <w:p w:rsidR="00DE0ED5" w:rsidRPr="00DE0ED5" w:rsidRDefault="00DE0ED5" w:rsidP="00331846">
            <w:pPr>
              <w:pStyle w:val="af0"/>
              <w:tabs>
                <w:tab w:val="left" w:pos="9639"/>
              </w:tabs>
              <w:spacing w:line="360" w:lineRule="auto"/>
              <w:ind w:right="317" w:firstLine="68"/>
              <w:jc w:val="center"/>
              <w:rPr>
                <w:color w:val="000000"/>
                <w:szCs w:val="28"/>
              </w:rPr>
            </w:pPr>
            <w:r w:rsidRPr="00DE0ED5">
              <w:rPr>
                <w:color w:val="000000"/>
                <w:szCs w:val="28"/>
              </w:rPr>
              <w:t>3</w:t>
            </w:r>
          </w:p>
        </w:tc>
        <w:tc>
          <w:tcPr>
            <w:tcW w:w="1825" w:type="dxa"/>
            <w:vAlign w:val="center"/>
          </w:tcPr>
          <w:p w:rsidR="00DE0ED5" w:rsidRPr="00DE0ED5" w:rsidRDefault="00DE0ED5" w:rsidP="00331846">
            <w:pPr>
              <w:pStyle w:val="af0"/>
              <w:tabs>
                <w:tab w:val="left" w:pos="9639"/>
              </w:tabs>
              <w:spacing w:line="360" w:lineRule="auto"/>
              <w:ind w:right="317" w:firstLine="68"/>
              <w:jc w:val="center"/>
              <w:rPr>
                <w:color w:val="000000"/>
                <w:szCs w:val="28"/>
              </w:rPr>
            </w:pPr>
            <w:r w:rsidRPr="00DE0ED5">
              <w:rPr>
                <w:color w:val="000000"/>
                <w:szCs w:val="28"/>
              </w:rPr>
              <w:t>2</w:t>
            </w:r>
          </w:p>
        </w:tc>
      </w:tr>
    </w:tbl>
    <w:p w:rsidR="00DE0ED5" w:rsidRPr="00DE0ED5" w:rsidRDefault="00DE0ED5" w:rsidP="00DE0ED5">
      <w:pPr>
        <w:pStyle w:val="Textbody"/>
        <w:spacing w:after="0" w:line="360" w:lineRule="auto"/>
        <w:ind w:right="282" w:firstLine="709"/>
        <w:jc w:val="both"/>
        <w:rPr>
          <w:rFonts w:ascii="Times New Roman" w:hAnsi="Times New Roman" w:cs="Times New Roman"/>
          <w:color w:val="000000"/>
          <w:kern w:val="0"/>
          <w:sz w:val="28"/>
          <w:szCs w:val="28"/>
          <w:lang w:eastAsia="ru-RU" w:bidi="ar-SA"/>
        </w:rPr>
      </w:pP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Количество поступивших и рассмотренных в Томско</w:t>
      </w:r>
      <w:r>
        <w:rPr>
          <w:rFonts w:ascii="Times New Roman" w:eastAsia="Times New Roman" w:hAnsi="Times New Roman" w:cs="Times New Roman"/>
          <w:color w:val="000000"/>
          <w:sz w:val="28"/>
          <w:szCs w:val="28"/>
          <w:lang w:eastAsia="ru-RU"/>
        </w:rPr>
        <w:t>м</w:t>
      </w:r>
      <w:r w:rsidRPr="00DE0ED5">
        <w:rPr>
          <w:rFonts w:ascii="Times New Roman" w:eastAsia="Times New Roman" w:hAnsi="Times New Roman" w:cs="Times New Roman"/>
          <w:color w:val="000000"/>
          <w:sz w:val="28"/>
          <w:szCs w:val="28"/>
          <w:lang w:eastAsia="ru-RU"/>
        </w:rPr>
        <w:t xml:space="preserve"> УФАС России  в 2017 год</w:t>
      </w:r>
      <w:r>
        <w:rPr>
          <w:rFonts w:ascii="Times New Roman" w:eastAsia="Times New Roman" w:hAnsi="Times New Roman" w:cs="Times New Roman"/>
          <w:color w:val="000000"/>
          <w:sz w:val="28"/>
          <w:szCs w:val="28"/>
          <w:lang w:eastAsia="ru-RU"/>
        </w:rPr>
        <w:t>у</w:t>
      </w:r>
      <w:r w:rsidRPr="00DE0ED5">
        <w:rPr>
          <w:rFonts w:ascii="Times New Roman" w:eastAsia="Times New Roman" w:hAnsi="Times New Roman" w:cs="Times New Roman"/>
          <w:color w:val="000000"/>
          <w:sz w:val="28"/>
          <w:szCs w:val="28"/>
          <w:lang w:eastAsia="ru-RU"/>
        </w:rPr>
        <w:t xml:space="preserve"> жалоб на действия (бездействия) заказчиков, комиссий по рассмотрению заявок показывает стабильный статистический прирост. При этом</w:t>
      </w:r>
      <w:proofErr w:type="gramStart"/>
      <w:r w:rsidRPr="00DE0ED5">
        <w:rPr>
          <w:rFonts w:ascii="Times New Roman" w:eastAsia="Times New Roman" w:hAnsi="Times New Roman" w:cs="Times New Roman"/>
          <w:color w:val="000000"/>
          <w:sz w:val="28"/>
          <w:szCs w:val="28"/>
          <w:lang w:eastAsia="ru-RU"/>
        </w:rPr>
        <w:t>,</w:t>
      </w:r>
      <w:proofErr w:type="gramEnd"/>
      <w:r w:rsidRPr="00DE0ED5">
        <w:rPr>
          <w:rFonts w:ascii="Times New Roman" w:eastAsia="Times New Roman" w:hAnsi="Times New Roman" w:cs="Times New Roman"/>
          <w:color w:val="000000"/>
          <w:sz w:val="28"/>
          <w:szCs w:val="28"/>
          <w:lang w:eastAsia="ru-RU"/>
        </w:rPr>
        <w:t xml:space="preserve"> с каждым годом доля обоснованных жалоб увеличивается. Так, в 2017 года доля обоснованных жалоб относительно рассмотренных составила 36%  (21% в 2015 году, 34% в 2016 г., 15% в 2014 г., 10% в 2010 г.).</w:t>
      </w:r>
    </w:p>
    <w:p w:rsidR="00DE0ED5" w:rsidRPr="00DE0ED5" w:rsidRDefault="00DE0ED5" w:rsidP="00DE0ED5">
      <w:pPr>
        <w:suppressAutoHyphens/>
        <w:spacing w:after="0" w:line="240" w:lineRule="auto"/>
        <w:ind w:left="17" w:firstLine="834"/>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 подающих жалобы.</w:t>
      </w:r>
    </w:p>
    <w:p w:rsidR="00DE0ED5" w:rsidRPr="00DE0ED5" w:rsidRDefault="00DE0ED5" w:rsidP="00DE0ED5">
      <w:pPr>
        <w:suppressAutoHyphens/>
        <w:spacing w:after="0" w:line="240" w:lineRule="auto"/>
        <w:ind w:left="17" w:firstLine="834"/>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xml:space="preserve">Количество выданных предписаний в 2017 году увеличилось на 17% по отношению </w:t>
      </w:r>
      <w:r>
        <w:rPr>
          <w:rFonts w:ascii="Times New Roman" w:eastAsia="Times New Roman" w:hAnsi="Times New Roman" w:cs="Times New Roman"/>
          <w:color w:val="000000"/>
          <w:sz w:val="28"/>
          <w:szCs w:val="28"/>
          <w:lang w:eastAsia="ru-RU"/>
        </w:rPr>
        <w:t xml:space="preserve">к </w:t>
      </w:r>
      <w:r w:rsidRPr="00DE0ED5">
        <w:rPr>
          <w:rFonts w:ascii="Times New Roman" w:eastAsia="Times New Roman" w:hAnsi="Times New Roman" w:cs="Times New Roman"/>
          <w:color w:val="000000"/>
          <w:sz w:val="28"/>
          <w:szCs w:val="28"/>
          <w:lang w:eastAsia="ru-RU"/>
        </w:rPr>
        <w:t>количеств</w:t>
      </w:r>
      <w:r>
        <w:rPr>
          <w:rFonts w:ascii="Times New Roman" w:eastAsia="Times New Roman" w:hAnsi="Times New Roman" w:cs="Times New Roman"/>
          <w:color w:val="000000"/>
          <w:sz w:val="28"/>
          <w:szCs w:val="28"/>
          <w:lang w:eastAsia="ru-RU"/>
        </w:rPr>
        <w:t>у</w:t>
      </w:r>
      <w:r w:rsidRPr="00DE0ED5">
        <w:rPr>
          <w:rFonts w:ascii="Times New Roman" w:eastAsia="Times New Roman" w:hAnsi="Times New Roman" w:cs="Times New Roman"/>
          <w:color w:val="000000"/>
          <w:sz w:val="28"/>
          <w:szCs w:val="28"/>
          <w:lang w:eastAsia="ru-RU"/>
        </w:rPr>
        <w:t xml:space="preserve"> таких предписаний в прошлом году. Основная доля предписаний выдана заказчикам об аннулировании закупки в связи с нарушением требований Закона 44-ФЗ  в части описания объекта закупки, а также установления неправомерных требований к составу и содержанию  заявки на участие в закупки.</w:t>
      </w:r>
    </w:p>
    <w:p w:rsidR="00DE0ED5" w:rsidRPr="00DE0ED5" w:rsidRDefault="00DE0ED5" w:rsidP="00DE0ED5">
      <w:pPr>
        <w:suppressAutoHyphens/>
        <w:spacing w:after="0" w:line="240" w:lineRule="auto"/>
        <w:ind w:left="17"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lastRenderedPageBreak/>
        <w:t>Из числа выданных предписаний 68% выдано в адрес муниципальных заказчиков и их комиссий, 19 % - в адрес заказчиков субъекта Федерации – Томской области и их комиссий, 17% -  федеральных заказчиков и их комиссий.</w:t>
      </w:r>
    </w:p>
    <w:p w:rsidR="00DE0ED5" w:rsidRPr="00DE0ED5" w:rsidRDefault="00DE0ED5" w:rsidP="00DE0ED5">
      <w:pPr>
        <w:suppressAutoHyphens/>
        <w:spacing w:after="0" w:line="240" w:lineRule="auto"/>
        <w:ind w:left="17"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В 2016, 2017 годах распределение выданных предписаний по уровню субъектов в основном сохраняется.</w:t>
      </w:r>
    </w:p>
    <w:p w:rsidR="00DE0ED5" w:rsidRPr="00DE0ED5" w:rsidRDefault="00DE0ED5" w:rsidP="00DE0ED5">
      <w:pPr>
        <w:spacing w:after="0" w:line="240" w:lineRule="auto"/>
        <w:ind w:firstLine="851"/>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xml:space="preserve">Особенностью 2017 года является значительный рост количества поступивших и рассмотренных обращений заказчиков о включении сведений в Реестр недобросовестных поставщиков. Так, в 2017 году таких обращений  увеличилось почти на 40 % по сравнению с 2016г. </w:t>
      </w:r>
    </w:p>
    <w:p w:rsidR="00DE0ED5" w:rsidRPr="00DE0ED5" w:rsidRDefault="00DE0ED5" w:rsidP="00DE0ED5">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Доля включенных сведений в РНП от рассмотренных в 2017 составила около 40%, что на 4% больше чем аналогичного показателя за 2016 год.</w:t>
      </w:r>
      <w:proofErr w:type="gramEnd"/>
    </w:p>
    <w:p w:rsidR="00DE0ED5" w:rsidRPr="00DE0ED5" w:rsidRDefault="00DE0ED5" w:rsidP="00DE0ED5">
      <w:pPr>
        <w:spacing w:after="0" w:line="240" w:lineRule="auto"/>
        <w:ind w:firstLine="851"/>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Кроме этого, в 2017 году резко увеличилось количество обжалованных решений и предписаний, вынесенных Комиссией Томского УФАС России по контролю в сфере закупок, а также постановлений о назначении административных штрафов. Однако</w:t>
      </w:r>
      <w:proofErr w:type="gramStart"/>
      <w:r w:rsidRPr="00DE0ED5">
        <w:rPr>
          <w:rFonts w:ascii="Times New Roman" w:eastAsia="Times New Roman" w:hAnsi="Times New Roman" w:cs="Times New Roman"/>
          <w:color w:val="000000"/>
          <w:sz w:val="28"/>
          <w:szCs w:val="28"/>
          <w:lang w:eastAsia="ru-RU"/>
        </w:rPr>
        <w:t>,</w:t>
      </w:r>
      <w:proofErr w:type="gramEnd"/>
      <w:r w:rsidRPr="00DE0ED5">
        <w:rPr>
          <w:rFonts w:ascii="Times New Roman" w:eastAsia="Times New Roman" w:hAnsi="Times New Roman" w:cs="Times New Roman"/>
          <w:color w:val="000000"/>
          <w:sz w:val="28"/>
          <w:szCs w:val="28"/>
          <w:lang w:eastAsia="ru-RU"/>
        </w:rPr>
        <w:t xml:space="preserve"> доля решений и предписаний оставленных судами без изменений составляет более 92%.   </w:t>
      </w:r>
    </w:p>
    <w:p w:rsidR="00DE0ED5" w:rsidRPr="00DE0ED5" w:rsidRDefault="00DE0ED5" w:rsidP="00DE0ED5">
      <w:pPr>
        <w:ind w:firstLine="851"/>
        <w:jc w:val="both"/>
        <w:rPr>
          <w:rFonts w:ascii="Times New Roman" w:eastAsia="Times New Roman" w:hAnsi="Times New Roman" w:cs="Times New Roman"/>
          <w:color w:val="000000"/>
          <w:sz w:val="28"/>
          <w:szCs w:val="28"/>
          <w:lang w:eastAsia="ru-RU"/>
        </w:rPr>
      </w:pPr>
    </w:p>
    <w:p w:rsidR="00DE0ED5" w:rsidRDefault="00DE0ED5" w:rsidP="002A6F82">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DE0ED5" w:rsidRPr="00DE0ED5" w:rsidRDefault="00DE0ED5" w:rsidP="00DE0ED5">
      <w:pPr>
        <w:spacing w:after="0" w:line="240" w:lineRule="auto"/>
        <w:ind w:firstLine="708"/>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В октябре 2017 года рассмотрен</w:t>
      </w:r>
      <w:r>
        <w:rPr>
          <w:rFonts w:ascii="Times New Roman" w:eastAsia="Times New Roman" w:hAnsi="Times New Roman" w:cs="Times New Roman"/>
          <w:color w:val="000000"/>
          <w:sz w:val="28"/>
          <w:szCs w:val="28"/>
          <w:lang w:eastAsia="ru-RU"/>
        </w:rPr>
        <w:t>о</w:t>
      </w:r>
      <w:r w:rsidRPr="00DE0ED5">
        <w:rPr>
          <w:rFonts w:ascii="Times New Roman" w:eastAsia="Times New Roman" w:hAnsi="Times New Roman" w:cs="Times New Roman"/>
          <w:color w:val="000000"/>
          <w:sz w:val="28"/>
          <w:szCs w:val="28"/>
          <w:lang w:eastAsia="ru-RU"/>
        </w:rPr>
        <w:t xml:space="preserve"> 2 жалобы на действия аукционной комиссии заказчиков муниципального уровня  при проведении электронных аукционов на приобретение благоустроенного жилого помещения в целях предоставления детям-сиротам и детям, оставшимся без попечения родителей, а также лицам из их числа.</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xml:space="preserve"> В указанных аукционах Заявители обжаловали действия аукционной комиссии в части признания их заявок не </w:t>
      </w:r>
      <w:proofErr w:type="gramStart"/>
      <w:r w:rsidRPr="00DE0ED5">
        <w:rPr>
          <w:rFonts w:ascii="Times New Roman" w:eastAsia="Times New Roman" w:hAnsi="Times New Roman" w:cs="Times New Roman"/>
          <w:color w:val="000000"/>
          <w:sz w:val="28"/>
          <w:szCs w:val="28"/>
          <w:lang w:eastAsia="ru-RU"/>
        </w:rPr>
        <w:t>соответствующими</w:t>
      </w:r>
      <w:proofErr w:type="gramEnd"/>
      <w:r w:rsidRPr="00DE0ED5">
        <w:rPr>
          <w:rFonts w:ascii="Times New Roman" w:eastAsia="Times New Roman" w:hAnsi="Times New Roman" w:cs="Times New Roman"/>
          <w:color w:val="000000"/>
          <w:sz w:val="28"/>
          <w:szCs w:val="28"/>
          <w:lang w:eastAsia="ru-RU"/>
        </w:rPr>
        <w:t xml:space="preserve"> требованиям документации, в связи не представлением  в них документа, подтверждающего право собственности участника электронного аукциона на жилое помещение, предлагаемое им для приобретения.</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Указанные решения аукционной комиссий принимались на основании того, что участниками указанных электронных аукционов являются не сами собственники жилых помещений, а иные лица или индивидуальные предприниматели, с которыми собственники  жилых помещений заключают «</w:t>
      </w:r>
      <w:proofErr w:type="spellStart"/>
      <w:r w:rsidRPr="00DE0ED5">
        <w:rPr>
          <w:rFonts w:ascii="Times New Roman" w:eastAsia="Times New Roman" w:hAnsi="Times New Roman" w:cs="Times New Roman"/>
          <w:color w:val="000000"/>
          <w:sz w:val="28"/>
          <w:szCs w:val="28"/>
          <w:lang w:eastAsia="ru-RU"/>
        </w:rPr>
        <w:t>риэлторские</w:t>
      </w:r>
      <w:proofErr w:type="spellEnd"/>
      <w:r w:rsidRPr="00DE0ED5">
        <w:rPr>
          <w:rFonts w:ascii="Times New Roman" w:eastAsia="Times New Roman" w:hAnsi="Times New Roman" w:cs="Times New Roman"/>
          <w:color w:val="000000"/>
          <w:sz w:val="28"/>
          <w:szCs w:val="28"/>
          <w:lang w:eastAsia="ru-RU"/>
        </w:rPr>
        <w:t>» договора и дают доверенности на представление их интересов.</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При этом, аккредитованы на электронных площадках, как участники закупки, непосредственно сами «риэлторы» (представители), а не собственники жилых помещений, и заявки, соответственно, подаются не от имени собственников жилых помещений, а от их представителей (риэлторов), у которых в собственности жилые помещения отсутствуют.</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Вышеуказанные жалобы признаны необоснованными, решения аукционных комиссий признаны правомерными, поскольку именно участник электронного аукциона является в соответствии с условиями проекта контракта стороной контракта («продавцом») и должен иметь жилое помещение в наличии  на праве собственности.</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lastRenderedPageBreak/>
        <w:t>При проведении аналогичного аукциона рассмотрена жалоба «риэлтора» на неправомерные действия заказчика в части не заключения  заказчиком контракта по итогам проведения закупки. Аукционная комиссия администрации при рассмотрении вторых частей заявок допустила заявку единственного участника электронного аукциона и признала её соответствующей требованиям документации. Однако</w:t>
      </w:r>
      <w:proofErr w:type="gramStart"/>
      <w:r w:rsidRPr="00DE0ED5">
        <w:rPr>
          <w:rFonts w:ascii="Times New Roman" w:eastAsia="Times New Roman" w:hAnsi="Times New Roman" w:cs="Times New Roman"/>
          <w:color w:val="000000"/>
          <w:sz w:val="28"/>
          <w:szCs w:val="28"/>
          <w:lang w:eastAsia="ru-RU"/>
        </w:rPr>
        <w:t>,</w:t>
      </w:r>
      <w:proofErr w:type="gramEnd"/>
      <w:r w:rsidRPr="00DE0ED5">
        <w:rPr>
          <w:rFonts w:ascii="Times New Roman" w:eastAsia="Times New Roman" w:hAnsi="Times New Roman" w:cs="Times New Roman"/>
          <w:color w:val="000000"/>
          <w:sz w:val="28"/>
          <w:szCs w:val="28"/>
          <w:lang w:eastAsia="ru-RU"/>
        </w:rPr>
        <w:t xml:space="preserve"> при заключении контракта участник электронного аукциона не смог подписать контракт, на тех условиях которые были объявлены документацией об электронном аукционе и просил заказчика внести изменения в проект контракта, и обязать последнего заключить такой контракт на условиях необъявленных в документации. Указанный участник электронного аукциона признан уклонившимся от заключения контракта в соответствии с ч.13 ст.70 Закона 44-ФЗ. </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Комиссия при рассмотрении указанной жалобы:</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признала аукционную комиссию заказчика нарушившей ст.69 Закона 44-ФЗ,  поскольку комиссия неправомерно приняла решение о признании заявки заявителя соответствующей требованиям документации, так как в ней не содержался документ, подтверждающий право собственности участника закупки на жилое помещение, предложенного к поставке;</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xml:space="preserve">- признала заказчика нарушившим ч.5 ст.70 Закона 44-ФЗ, не направившего в отдельном документе причин отказа учесть замечания, указанные в протоколе разногласий, что является нарушением порядка заключения контракта.  </w:t>
      </w:r>
    </w:p>
    <w:p w:rsidR="00DE0ED5" w:rsidRPr="00DE0ED5" w:rsidRDefault="00DE0ED5" w:rsidP="00DE0ED5">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жалоба признана частично обоснованной.</w:t>
      </w:r>
    </w:p>
    <w:p w:rsidR="00DE0ED5" w:rsidRPr="00DE0ED5" w:rsidRDefault="00DE0ED5" w:rsidP="00DE0ED5">
      <w:pPr>
        <w:spacing w:after="0" w:line="240" w:lineRule="auto"/>
        <w:ind w:firstLine="851"/>
        <w:jc w:val="both"/>
        <w:rPr>
          <w:rFonts w:ascii="Times New Roman" w:eastAsia="Times New Roman" w:hAnsi="Times New Roman" w:cs="Times New Roman"/>
          <w:color w:val="000000"/>
          <w:sz w:val="28"/>
          <w:szCs w:val="28"/>
          <w:lang w:eastAsia="ru-RU"/>
        </w:rPr>
      </w:pPr>
    </w:p>
    <w:p w:rsidR="00DE0ED5" w:rsidRDefault="00DE0ED5" w:rsidP="00DE0ED5">
      <w:pPr>
        <w:suppressAutoHyphens/>
        <w:spacing w:after="0" w:line="240" w:lineRule="auto"/>
        <w:jc w:val="both"/>
        <w:textAlignment w:val="baseline"/>
        <w:rPr>
          <w:rFonts w:ascii="Times New Roman" w:eastAsia="Times New Roman" w:hAnsi="Times New Roman" w:cs="Times New Roman"/>
          <w:color w:val="000000"/>
          <w:sz w:val="28"/>
          <w:szCs w:val="28"/>
          <w:lang w:eastAsia="ru-RU"/>
        </w:rPr>
      </w:pPr>
    </w:p>
    <w:p w:rsidR="00DE0ED5" w:rsidRDefault="00DE0ED5" w:rsidP="002A6F82">
      <w:pPr>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DE0ED5" w:rsidRPr="00DE0ED5" w:rsidRDefault="00DE0ED5" w:rsidP="002A6F82">
      <w:pPr>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Комиссией УФАС России по Томской области рассмотрена жалоба ООО «Инновация») на действия аукционной комиссии ОГБУЗ ТФМЦ  при проведении электронного аукциона «Поставка дезинфицирующих средств» (извещение № 0365200017216000157).</w:t>
      </w:r>
      <w:proofErr w:type="gramEnd"/>
    </w:p>
    <w:p w:rsidR="00DE0ED5" w:rsidRPr="00DE0ED5" w:rsidRDefault="00DE0ED5" w:rsidP="00DE0ED5">
      <w:pPr>
        <w:suppressAutoHyphens/>
        <w:spacing w:after="0" w:line="240" w:lineRule="auto"/>
        <w:ind w:left="17" w:firstLine="703"/>
        <w:jc w:val="both"/>
        <w:textAlignment w:val="baseline"/>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20.12.2016 аукционная комиссия областного заказчика рассмотрела первые части заявки и отказала в допуске к участию в электронном аукционе  участнику закупки на основании п.1 ч.4 ст.67 Закона 44-ФЗ - заявка участника закупки содержит недостоверную информацию о характеристиках товара.</w:t>
      </w:r>
    </w:p>
    <w:p w:rsidR="00DE0ED5" w:rsidRPr="00DE0ED5" w:rsidRDefault="00DE0ED5" w:rsidP="00DE0ED5">
      <w:pPr>
        <w:spacing w:after="0" w:line="240" w:lineRule="auto"/>
        <w:ind w:firstLine="851"/>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Вместе с тем, на рассмотрении жалобы было установлено, что на момент рассмотрения заявок Инструкция на дезинфицирующее средство, на которую ссылается в протоколе от 20.12.2016 аукционная комиссия, утратила свое действие, в связи с принятием в 2013 году новой Инструкции.</w:t>
      </w:r>
    </w:p>
    <w:p w:rsidR="00DE0ED5" w:rsidRPr="00DE0ED5" w:rsidRDefault="00DE0ED5" w:rsidP="00DE0ED5">
      <w:pPr>
        <w:pStyle w:val="1"/>
        <w:spacing w:before="0" w:after="0"/>
        <w:ind w:firstLine="851"/>
        <w:jc w:val="both"/>
        <w:rPr>
          <w:rFonts w:eastAsia="Times New Roman"/>
          <w:b w:val="0"/>
          <w:bCs w:val="0"/>
          <w:color w:val="000000"/>
          <w:sz w:val="28"/>
          <w:szCs w:val="28"/>
          <w:lang w:eastAsia="ru-RU"/>
        </w:rPr>
      </w:pPr>
      <w:r w:rsidRPr="002A6F82">
        <w:rPr>
          <w:rFonts w:eastAsia="Times New Roman"/>
          <w:b w:val="0"/>
          <w:bCs w:val="0"/>
          <w:color w:val="000000"/>
          <w:sz w:val="28"/>
          <w:szCs w:val="28"/>
          <w:lang w:eastAsia="ru-RU"/>
        </w:rPr>
        <w:t>Таким образом, аукционная комиссия не проверив достоверность и актуальность Инструкции</w:t>
      </w:r>
      <w:r w:rsidRPr="00DE0ED5">
        <w:rPr>
          <w:rFonts w:eastAsia="Times New Roman"/>
          <w:bCs w:val="0"/>
          <w:color w:val="000000"/>
          <w:sz w:val="28"/>
          <w:szCs w:val="28"/>
          <w:lang w:eastAsia="ru-RU"/>
        </w:rPr>
        <w:t xml:space="preserve"> </w:t>
      </w:r>
      <w:r w:rsidRPr="00DE0ED5">
        <w:rPr>
          <w:rFonts w:eastAsia="Times New Roman"/>
          <w:b w:val="0"/>
          <w:bCs w:val="0"/>
          <w:color w:val="000000"/>
          <w:sz w:val="28"/>
          <w:szCs w:val="28"/>
          <w:lang w:eastAsia="ru-RU"/>
        </w:rPr>
        <w:t>№ 1/10, приняла неправомерное решение об отказе в допуске к участию в электронном аукционе участнику закупк</w:t>
      </w:r>
      <w:proofErr w:type="gramStart"/>
      <w:r w:rsidRPr="00DE0ED5">
        <w:rPr>
          <w:rFonts w:eastAsia="Times New Roman"/>
          <w:b w:val="0"/>
          <w:bCs w:val="0"/>
          <w:color w:val="000000"/>
          <w:sz w:val="28"/>
          <w:szCs w:val="28"/>
          <w:lang w:eastAsia="ru-RU"/>
        </w:rPr>
        <w:t>и ООО</w:t>
      </w:r>
      <w:proofErr w:type="gramEnd"/>
      <w:r w:rsidRPr="00DE0ED5">
        <w:rPr>
          <w:rFonts w:eastAsia="Times New Roman"/>
          <w:b w:val="0"/>
          <w:bCs w:val="0"/>
          <w:color w:val="000000"/>
          <w:sz w:val="28"/>
          <w:szCs w:val="28"/>
          <w:lang w:eastAsia="ru-RU"/>
        </w:rPr>
        <w:t xml:space="preserve"> «Инновация».</w:t>
      </w:r>
    </w:p>
    <w:p w:rsidR="00DE0ED5" w:rsidRPr="00DE0ED5" w:rsidRDefault="00DE0ED5" w:rsidP="00DE0ED5">
      <w:pPr>
        <w:pStyle w:val="1"/>
        <w:spacing w:before="0" w:after="0"/>
        <w:ind w:firstLine="851"/>
        <w:jc w:val="both"/>
        <w:rPr>
          <w:rFonts w:eastAsia="Times New Roman"/>
          <w:b w:val="0"/>
          <w:bCs w:val="0"/>
          <w:color w:val="000000"/>
          <w:sz w:val="28"/>
          <w:szCs w:val="28"/>
          <w:lang w:eastAsia="ru-RU"/>
        </w:rPr>
      </w:pPr>
      <w:r w:rsidRPr="00DE0ED5">
        <w:rPr>
          <w:rFonts w:eastAsia="Times New Roman"/>
          <w:b w:val="0"/>
          <w:bCs w:val="0"/>
          <w:color w:val="000000"/>
          <w:sz w:val="28"/>
          <w:szCs w:val="28"/>
          <w:lang w:eastAsia="ru-RU"/>
        </w:rPr>
        <w:t>Жалоба признана обоснованной, и выдано предписание об отмене протокола и проведение повторного рассмотрения заявок.</w:t>
      </w:r>
    </w:p>
    <w:p w:rsidR="00DE0ED5" w:rsidRPr="00DE0ED5" w:rsidRDefault="00DE0ED5" w:rsidP="00DE0ED5">
      <w:pPr>
        <w:pStyle w:val="1"/>
        <w:spacing w:before="0" w:after="0"/>
        <w:ind w:firstLine="851"/>
        <w:jc w:val="both"/>
        <w:rPr>
          <w:rFonts w:eastAsia="Times New Roman"/>
          <w:b w:val="0"/>
          <w:bCs w:val="0"/>
          <w:color w:val="000000"/>
          <w:sz w:val="28"/>
          <w:szCs w:val="28"/>
          <w:lang w:eastAsia="ru-RU"/>
        </w:rPr>
      </w:pPr>
      <w:proofErr w:type="gramStart"/>
      <w:r w:rsidRPr="00DE0ED5">
        <w:rPr>
          <w:rFonts w:eastAsia="Times New Roman"/>
          <w:b w:val="0"/>
          <w:bCs w:val="0"/>
          <w:color w:val="000000"/>
          <w:sz w:val="28"/>
          <w:szCs w:val="28"/>
          <w:lang w:eastAsia="ru-RU"/>
        </w:rPr>
        <w:lastRenderedPageBreak/>
        <w:t>Заказчик</w:t>
      </w:r>
      <w:proofErr w:type="gramEnd"/>
      <w:r w:rsidRPr="00DE0ED5">
        <w:rPr>
          <w:rFonts w:eastAsia="Times New Roman"/>
          <w:b w:val="0"/>
          <w:bCs w:val="0"/>
          <w:color w:val="000000"/>
          <w:sz w:val="28"/>
          <w:szCs w:val="28"/>
          <w:lang w:eastAsia="ru-RU"/>
        </w:rPr>
        <w:t xml:space="preserve"> не согласившись с решением Комиссии Томского УФАС России, обжаловал решение в Арбитражный суд.</w:t>
      </w:r>
    </w:p>
    <w:p w:rsidR="00DE0ED5" w:rsidRPr="00DE0ED5" w:rsidRDefault="00DE0ED5" w:rsidP="00DE0ED5">
      <w:pPr>
        <w:pStyle w:val="1"/>
        <w:spacing w:before="0" w:after="0"/>
        <w:ind w:firstLine="851"/>
        <w:jc w:val="both"/>
        <w:rPr>
          <w:rFonts w:eastAsia="Times New Roman"/>
          <w:b w:val="0"/>
          <w:bCs w:val="0"/>
          <w:color w:val="000000"/>
          <w:sz w:val="28"/>
          <w:szCs w:val="28"/>
          <w:lang w:eastAsia="ru-RU"/>
        </w:rPr>
      </w:pPr>
      <w:r w:rsidRPr="00DE0ED5">
        <w:rPr>
          <w:rFonts w:eastAsia="Times New Roman"/>
          <w:b w:val="0"/>
          <w:bCs w:val="0"/>
          <w:color w:val="000000"/>
          <w:sz w:val="28"/>
          <w:szCs w:val="28"/>
          <w:lang w:eastAsia="ru-RU"/>
        </w:rPr>
        <w:t>27.04.2017 года Заказчику в удовлетворении заявленных требований о признании решения УФАС по Томской области не действительным, отказано.</w:t>
      </w:r>
    </w:p>
    <w:p w:rsidR="00DE0ED5" w:rsidRPr="00DE0ED5" w:rsidRDefault="00DE0ED5" w:rsidP="00DE0ED5">
      <w:pPr>
        <w:ind w:firstLine="851"/>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xml:space="preserve">Члены комиссии ОГБУЗ ТФМЦ привлечены к административной ответственности по неправомерному отказу в допуске участнику закупки. </w:t>
      </w:r>
    </w:p>
    <w:p w:rsidR="002A6F82" w:rsidRDefault="002A6F82" w:rsidP="002A6F82">
      <w:pPr>
        <w:suppressAutoHyphens/>
        <w:spacing w:line="200" w:lineRule="atLeast"/>
        <w:jc w:val="both"/>
        <w:textAlignment w:val="baseline"/>
        <w:rPr>
          <w:rFonts w:ascii="Times New Roman" w:eastAsia="Times New Roman" w:hAnsi="Times New Roman" w:cs="Times New Roman"/>
          <w:color w:val="000000"/>
          <w:sz w:val="28"/>
          <w:szCs w:val="28"/>
          <w:lang w:eastAsia="ru-RU"/>
        </w:rPr>
      </w:pPr>
    </w:p>
    <w:p w:rsidR="00DE0ED5" w:rsidRPr="00DE0ED5" w:rsidRDefault="002A6F82" w:rsidP="002A6F82">
      <w:pPr>
        <w:suppressAutoHyphens/>
        <w:spacing w:line="200" w:lineRule="atLeast"/>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DE0ED5" w:rsidRPr="00DE0ED5" w:rsidRDefault="002A6F82" w:rsidP="002A6F8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DE0ED5" w:rsidRPr="00DE0ED5">
        <w:rPr>
          <w:rFonts w:ascii="Times New Roman" w:eastAsia="Times New Roman" w:hAnsi="Times New Roman" w:cs="Times New Roman"/>
          <w:color w:val="000000"/>
          <w:sz w:val="28"/>
          <w:szCs w:val="28"/>
          <w:lang w:eastAsia="ru-RU"/>
        </w:rPr>
        <w:t>аказчик: Финансово-хозяйственное управление Администрации Томской области.</w:t>
      </w:r>
    </w:p>
    <w:p w:rsidR="00DE0ED5" w:rsidRPr="00DE0ED5" w:rsidRDefault="00DE0ED5" w:rsidP="002A6F82">
      <w:pPr>
        <w:spacing w:after="0" w:line="240" w:lineRule="auto"/>
        <w:ind w:firstLine="708"/>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Участник закупки: Общество с ограниченной ответственностью «Электромеханика» (г. Москва).</w:t>
      </w:r>
    </w:p>
    <w:p w:rsidR="00DE0ED5" w:rsidRPr="00DE0ED5" w:rsidRDefault="002A6F82"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DE0ED5" w:rsidRPr="00DE0ED5">
        <w:rPr>
          <w:rFonts w:ascii="Times New Roman" w:eastAsia="Times New Roman" w:hAnsi="Times New Roman" w:cs="Times New Roman"/>
          <w:color w:val="000000"/>
          <w:sz w:val="28"/>
          <w:szCs w:val="28"/>
          <w:lang w:eastAsia="ru-RU"/>
        </w:rPr>
        <w:t>ООО «Электромеханика», признанное победителем запроса котировок в нарушение ч.11 ст.78 Закона 44-ФЗ не представило Заказчику подписанный контракт в  установленный срок, в связи с чем, Общество признано уклонившимся от заключения контракта и сведения о нем представлены Заказчиком в Томское УФАС России для рассмотрения вопроса о включении сведений о нем в реестр недобросовестных поставщиков.</w:t>
      </w:r>
      <w:proofErr w:type="gramEnd"/>
    </w:p>
    <w:p w:rsidR="00DE0ED5" w:rsidRPr="00DE0ED5" w:rsidRDefault="002A6F82"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E0ED5" w:rsidRPr="00DE0ED5">
        <w:rPr>
          <w:rFonts w:ascii="Times New Roman" w:eastAsia="Times New Roman" w:hAnsi="Times New Roman" w:cs="Times New Roman"/>
          <w:color w:val="000000"/>
          <w:sz w:val="28"/>
          <w:szCs w:val="28"/>
          <w:lang w:eastAsia="ru-RU"/>
        </w:rPr>
        <w:t>В ходе рассмотрения дела, присутствующий на заседании комиссии представитель ООО «Электромеханика» - генеральный директор Джапаридзе И.Г., указал, что Общество не направляло заявку на участие в вышеуказанной закупке и ни изъявляло желание принять участие в данном запросе котировок.</w:t>
      </w:r>
    </w:p>
    <w:p w:rsidR="00DE0ED5" w:rsidRPr="00DE0ED5" w:rsidRDefault="00DE0ED5"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В подтверждение своих доводов, представитель Общества указал на тот факт, что представленная котировочная заявка на участие в закупке от имени Общества содержит подпись генерального директора ООО «Электромеханика» Джапаридзе И.Г., не соответствующую образцу подписи, удостоверенному в нотариальном порядке, а также оттиск печати Общества не соответствует образцу печати на банковской карточке, представив на обозрение документы, указывающие на данное обстоятельство, и копии</w:t>
      </w:r>
      <w:proofErr w:type="gramEnd"/>
      <w:r w:rsidRPr="00DE0ED5">
        <w:rPr>
          <w:rFonts w:ascii="Times New Roman" w:eastAsia="Times New Roman" w:hAnsi="Times New Roman" w:cs="Times New Roman"/>
          <w:color w:val="000000"/>
          <w:sz w:val="28"/>
          <w:szCs w:val="28"/>
          <w:lang w:eastAsia="ru-RU"/>
        </w:rPr>
        <w:t xml:space="preserve"> таких документов приобщены Обществом к материалам настоящего дела.</w:t>
      </w:r>
    </w:p>
    <w:p w:rsidR="00DE0ED5" w:rsidRPr="00DE0ED5" w:rsidRDefault="00DE0ED5"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Кроме того, представитель ООО «Электромеханика» обратил внимание на то, что письмо, представленное в материалы настоящего дела Заказчиком, полученное последним посредством почтового отправления, и указывающее на то, что Общество не имеет возможности заключить контракт по вышеуказанной закупки в виду тяжелой финансовой ситуации в Обществе, также содержит подпись генерального директора ООО «Электромеханика» Джапаридзе И.Г., не соответствующую образцу подписи, удостоверенному в нотариальном</w:t>
      </w:r>
      <w:proofErr w:type="gramEnd"/>
      <w:r w:rsidRPr="00DE0ED5">
        <w:rPr>
          <w:rFonts w:ascii="Times New Roman" w:eastAsia="Times New Roman" w:hAnsi="Times New Roman" w:cs="Times New Roman"/>
          <w:color w:val="000000"/>
          <w:sz w:val="28"/>
          <w:szCs w:val="28"/>
          <w:lang w:eastAsia="ru-RU"/>
        </w:rPr>
        <w:t xml:space="preserve"> </w:t>
      </w:r>
      <w:proofErr w:type="gramStart"/>
      <w:r w:rsidRPr="00DE0ED5">
        <w:rPr>
          <w:rFonts w:ascii="Times New Roman" w:eastAsia="Times New Roman" w:hAnsi="Times New Roman" w:cs="Times New Roman"/>
          <w:color w:val="000000"/>
          <w:sz w:val="28"/>
          <w:szCs w:val="28"/>
          <w:lang w:eastAsia="ru-RU"/>
        </w:rPr>
        <w:t>порядке</w:t>
      </w:r>
      <w:proofErr w:type="gramEnd"/>
      <w:r w:rsidRPr="00DE0ED5">
        <w:rPr>
          <w:rFonts w:ascii="Times New Roman" w:eastAsia="Times New Roman" w:hAnsi="Times New Roman" w:cs="Times New Roman"/>
          <w:color w:val="000000"/>
          <w:sz w:val="28"/>
          <w:szCs w:val="28"/>
          <w:lang w:eastAsia="ru-RU"/>
        </w:rPr>
        <w:t>, а также оттиск печати Общества не соответствует образцу печати на банковской карточке.</w:t>
      </w:r>
    </w:p>
    <w:p w:rsidR="00DE0ED5" w:rsidRPr="00DE0ED5" w:rsidRDefault="00DE0ED5"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DE0ED5">
        <w:rPr>
          <w:rFonts w:ascii="Times New Roman" w:eastAsia="Times New Roman" w:hAnsi="Times New Roman" w:cs="Times New Roman"/>
          <w:color w:val="000000"/>
          <w:sz w:val="28"/>
          <w:szCs w:val="28"/>
          <w:lang w:eastAsia="ru-RU"/>
        </w:rPr>
        <w:t xml:space="preserve">Также, представитель Общества указал, что среди сведений о </w:t>
      </w:r>
      <w:proofErr w:type="gramStart"/>
      <w:r w:rsidRPr="00DE0ED5">
        <w:rPr>
          <w:rFonts w:ascii="Times New Roman" w:eastAsia="Times New Roman" w:hAnsi="Times New Roman" w:cs="Times New Roman"/>
          <w:color w:val="000000"/>
          <w:sz w:val="28"/>
          <w:szCs w:val="28"/>
          <w:lang w:eastAsia="ru-RU"/>
        </w:rPr>
        <w:t>видах экономической деятельности, зарегистрированных Обществом в ЕГРЮЛ отсутствует</w:t>
      </w:r>
      <w:proofErr w:type="gramEnd"/>
      <w:r w:rsidRPr="00DE0ED5">
        <w:rPr>
          <w:rFonts w:ascii="Times New Roman" w:eastAsia="Times New Roman" w:hAnsi="Times New Roman" w:cs="Times New Roman"/>
          <w:color w:val="000000"/>
          <w:sz w:val="28"/>
          <w:szCs w:val="28"/>
          <w:lang w:eastAsia="ru-RU"/>
        </w:rPr>
        <w:t xml:space="preserve"> вид деятельности соответствующий предмету запроса котировок, а </w:t>
      </w:r>
      <w:r w:rsidRPr="00DE0ED5">
        <w:rPr>
          <w:rFonts w:ascii="Times New Roman" w:eastAsia="Times New Roman" w:hAnsi="Times New Roman" w:cs="Times New Roman"/>
          <w:color w:val="000000"/>
          <w:sz w:val="28"/>
          <w:szCs w:val="28"/>
          <w:lang w:eastAsia="ru-RU"/>
        </w:rPr>
        <w:lastRenderedPageBreak/>
        <w:t>соответственно, ООО «Электромеханика» не могло выразить свое согласие на исполнение условий контракта, являющихся объектом закупки.</w:t>
      </w:r>
    </w:p>
    <w:p w:rsidR="00DE0ED5" w:rsidRPr="00DE0ED5" w:rsidRDefault="00DE0ED5"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На основании изложенного, Общество полагает, что подача от имени ООО «Электромеханика» не известными ему лицами «подложной» заявки на участие в закупке нанесло ущерб деловой репутации Общества, а также создала возможность наступления неблагоприятных последствий для ООО «Электромеханика», в виде ограничения участия в государственных и муниципальных закупках, что в дальнейшем может привести к прекращению финансово-хозяйственной деятельности Общества.</w:t>
      </w:r>
      <w:proofErr w:type="gramEnd"/>
      <w:r w:rsidRPr="00DE0ED5">
        <w:rPr>
          <w:rFonts w:ascii="Times New Roman" w:eastAsia="Times New Roman" w:hAnsi="Times New Roman" w:cs="Times New Roman"/>
          <w:color w:val="000000"/>
          <w:sz w:val="28"/>
          <w:szCs w:val="28"/>
          <w:lang w:eastAsia="ru-RU"/>
        </w:rPr>
        <w:t xml:space="preserve"> По данному факт</w:t>
      </w:r>
      <w:proofErr w:type="gramStart"/>
      <w:r w:rsidRPr="00DE0ED5">
        <w:rPr>
          <w:rFonts w:ascii="Times New Roman" w:eastAsia="Times New Roman" w:hAnsi="Times New Roman" w:cs="Times New Roman"/>
          <w:color w:val="000000"/>
          <w:sz w:val="28"/>
          <w:szCs w:val="28"/>
          <w:lang w:eastAsia="ru-RU"/>
        </w:rPr>
        <w:t>у ООО</w:t>
      </w:r>
      <w:proofErr w:type="gramEnd"/>
      <w:r w:rsidRPr="00DE0ED5">
        <w:rPr>
          <w:rFonts w:ascii="Times New Roman" w:eastAsia="Times New Roman" w:hAnsi="Times New Roman" w:cs="Times New Roman"/>
          <w:color w:val="000000"/>
          <w:sz w:val="28"/>
          <w:szCs w:val="28"/>
          <w:lang w:eastAsia="ru-RU"/>
        </w:rPr>
        <w:t xml:space="preserve"> «Электромеханика» обратилось с заявлением о возбуждении уголовного дела в МУ МВД России «Люберецкое» (копия заявления с отметкой о его приеме МУ МВД России «Люберецкое» приобщено к материалам дела).</w:t>
      </w:r>
    </w:p>
    <w:p w:rsidR="00DE0ED5" w:rsidRPr="00DE0ED5" w:rsidRDefault="00DE0ED5" w:rsidP="002A6F82">
      <w:pPr>
        <w:tabs>
          <w:tab w:val="left" w:pos="-142"/>
          <w:tab w:val="left" w:pos="0"/>
          <w:tab w:val="left" w:pos="709"/>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Учитывая, что реестр недобросовестных поставщиков является специальной мерой ответственности для юридического лица, допустившего нарушение законодательства о контрактной системе в сфере закупок при заключении контракта, а соответственно применение такой санкции к юридическому лицу должно быть соразмерным допущенному нарушению, а материалы дела не содержат в себе документов и сведений, свидетельствующих об уклонении Общества от заключения контракта, Томским УФАС России принято решение о</w:t>
      </w:r>
      <w:proofErr w:type="gramEnd"/>
      <w:r w:rsidRPr="00DE0ED5">
        <w:rPr>
          <w:rFonts w:ascii="Times New Roman" w:eastAsia="Times New Roman" w:hAnsi="Times New Roman" w:cs="Times New Roman"/>
          <w:color w:val="000000"/>
          <w:sz w:val="28"/>
          <w:szCs w:val="28"/>
          <w:lang w:eastAsia="ru-RU"/>
        </w:rPr>
        <w:t xml:space="preserve"> не </w:t>
      </w:r>
      <w:proofErr w:type="gramStart"/>
      <w:r w:rsidRPr="00DE0ED5">
        <w:rPr>
          <w:rFonts w:ascii="Times New Roman" w:eastAsia="Times New Roman" w:hAnsi="Times New Roman" w:cs="Times New Roman"/>
          <w:color w:val="000000"/>
          <w:sz w:val="28"/>
          <w:szCs w:val="28"/>
          <w:lang w:eastAsia="ru-RU"/>
        </w:rPr>
        <w:t>включении</w:t>
      </w:r>
      <w:proofErr w:type="gramEnd"/>
      <w:r w:rsidRPr="00DE0ED5">
        <w:rPr>
          <w:rFonts w:ascii="Times New Roman" w:eastAsia="Times New Roman" w:hAnsi="Times New Roman" w:cs="Times New Roman"/>
          <w:color w:val="000000"/>
          <w:sz w:val="28"/>
          <w:szCs w:val="28"/>
          <w:lang w:eastAsia="ru-RU"/>
        </w:rPr>
        <w:t xml:space="preserve"> сведений об ООО «Электромеханика» в реестр недобросовестных поставщиков, поскольку в ходе рассмотрения дела не установлен факт уклонения ООО «Электромеханика» от заключения контракта.</w:t>
      </w:r>
    </w:p>
    <w:p w:rsidR="00DE0ED5" w:rsidRPr="00DE0ED5" w:rsidRDefault="00DE0ED5" w:rsidP="002A6F82">
      <w:pPr>
        <w:suppressAutoHyphens/>
        <w:spacing w:after="0" w:line="240" w:lineRule="auto"/>
        <w:ind w:left="17" w:firstLine="833"/>
        <w:jc w:val="both"/>
        <w:textAlignment w:val="baseline"/>
        <w:rPr>
          <w:rFonts w:ascii="Times New Roman" w:eastAsia="Times New Roman" w:hAnsi="Times New Roman" w:cs="Times New Roman"/>
          <w:color w:val="000000"/>
          <w:sz w:val="28"/>
          <w:szCs w:val="28"/>
          <w:lang w:eastAsia="ru-RU"/>
        </w:rPr>
      </w:pPr>
      <w:proofErr w:type="gramStart"/>
      <w:r w:rsidRPr="00DE0ED5">
        <w:rPr>
          <w:rFonts w:ascii="Times New Roman" w:eastAsia="Times New Roman" w:hAnsi="Times New Roman" w:cs="Times New Roman"/>
          <w:color w:val="000000"/>
          <w:sz w:val="28"/>
          <w:szCs w:val="28"/>
          <w:lang w:eastAsia="ru-RU"/>
        </w:rPr>
        <w:t>В рамках данного дела Томским УФАС России были рассмотрены иные обстоятельства, ранее не становившиеся предметом рассмотрения антимонопольного органа и настоящее дело является примером тщательного подхода к рассмотрению обращения о включении сведений в реестр недобросовестных поставщиков, а также объективным исследованием всех обстоятельств дела, установления факта отсутствия или наличия достаточных и допустимых доказательств для принятия решения о включении или не включении сведений</w:t>
      </w:r>
      <w:proofErr w:type="gramEnd"/>
      <w:r w:rsidRPr="00DE0ED5">
        <w:rPr>
          <w:rFonts w:ascii="Times New Roman" w:eastAsia="Times New Roman" w:hAnsi="Times New Roman" w:cs="Times New Roman"/>
          <w:color w:val="000000"/>
          <w:sz w:val="28"/>
          <w:szCs w:val="28"/>
          <w:lang w:eastAsia="ru-RU"/>
        </w:rPr>
        <w:t xml:space="preserve"> о юридическом лице и его учредителях в реестр недобросовестных поставщиков.</w:t>
      </w:r>
    </w:p>
    <w:p w:rsidR="00F43913" w:rsidRDefault="00F43913" w:rsidP="001F30B8">
      <w:pPr>
        <w:spacing w:after="0" w:line="240" w:lineRule="auto"/>
        <w:contextualSpacing/>
        <w:jc w:val="both"/>
        <w:rPr>
          <w:rFonts w:ascii="Times New Roman" w:eastAsia="Times New Roman" w:hAnsi="Times New Roman" w:cs="Times New Roman"/>
          <w:b/>
          <w:sz w:val="28"/>
          <w:szCs w:val="28"/>
        </w:rPr>
      </w:pPr>
    </w:p>
    <w:p w:rsidR="00261B7F" w:rsidRDefault="00261B7F" w:rsidP="002C51BA">
      <w:pPr>
        <w:shd w:val="clear" w:color="auto" w:fill="FFFFFF"/>
        <w:spacing w:after="75" w:line="240" w:lineRule="auto"/>
        <w:jc w:val="both"/>
        <w:textAlignment w:val="baseline"/>
        <w:rPr>
          <w:rFonts w:ascii="Tahoma" w:eastAsia="Times New Roman" w:hAnsi="Tahoma" w:cs="Tahoma"/>
          <w:color w:val="000000"/>
          <w:sz w:val="20"/>
          <w:szCs w:val="20"/>
          <w:lang w:eastAsia="ru-RU"/>
        </w:rPr>
      </w:pPr>
      <w:r w:rsidRPr="002A6F82">
        <w:rPr>
          <w:rFonts w:ascii="Times New Roman" w:eastAsia="Times New Roman" w:hAnsi="Times New Roman" w:cs="Times New Roman"/>
          <w:b/>
          <w:color w:val="000000"/>
          <w:sz w:val="32"/>
          <w:szCs w:val="32"/>
          <w:lang w:eastAsia="ru-RU"/>
        </w:rPr>
        <w:t>Результаты контроля в сфере закупок товаров, работ, услуг, регламентируемых Федеральным законом от 18 июля 2011 г. № 223-Ф3 «О закупках товаров, работ, услуг отдельными видами юридических лиц»</w:t>
      </w:r>
    </w:p>
    <w:tbl>
      <w:tblPr>
        <w:tblW w:w="8864"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firstRow="1" w:lastRow="0" w:firstColumn="1" w:lastColumn="0" w:noHBand="0" w:noVBand="1"/>
      </w:tblPr>
      <w:tblGrid>
        <w:gridCol w:w="4101"/>
        <w:gridCol w:w="871"/>
        <w:gridCol w:w="1907"/>
        <w:gridCol w:w="1985"/>
      </w:tblGrid>
      <w:tr w:rsidR="00261B7F" w:rsidRPr="00732B12" w:rsidTr="00732B12">
        <w:trPr>
          <w:trHeight w:val="285"/>
        </w:trPr>
        <w:tc>
          <w:tcPr>
            <w:tcW w:w="410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261B7F">
            <w:pPr>
              <w:spacing w:after="75" w:line="240" w:lineRule="auto"/>
              <w:jc w:val="both"/>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Показатель</w:t>
            </w:r>
          </w:p>
        </w:tc>
        <w:tc>
          <w:tcPr>
            <w:tcW w:w="87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2016</w:t>
            </w:r>
          </w:p>
        </w:tc>
        <w:tc>
          <w:tcPr>
            <w:tcW w:w="1907"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732B12" w:rsidRPr="00732B12"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2017</w:t>
            </w:r>
          </w:p>
          <w:p w:rsidR="00261B7F" w:rsidRPr="00261B7F" w:rsidRDefault="00DE1F9A"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732B12">
              <w:rPr>
                <w:rFonts w:ascii="Times New Roman" w:eastAsia="Times New Roman" w:hAnsi="Times New Roman" w:cs="Times New Roman"/>
                <w:color w:val="000000"/>
                <w:sz w:val="26"/>
                <w:szCs w:val="26"/>
                <w:lang w:eastAsia="ru-RU"/>
              </w:rPr>
              <w:t>(на 06.12.2017)</w:t>
            </w:r>
          </w:p>
        </w:tc>
        <w:tc>
          <w:tcPr>
            <w:tcW w:w="198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732B12">
              <w:rPr>
                <w:rFonts w:ascii="Times New Roman" w:eastAsia="Times New Roman" w:hAnsi="Times New Roman" w:cs="Times New Roman"/>
                <w:color w:val="000000"/>
                <w:sz w:val="26"/>
                <w:szCs w:val="26"/>
                <w:lang w:eastAsia="ru-RU"/>
              </w:rPr>
              <w:t>I</w:t>
            </w:r>
            <w:r w:rsidRPr="00732B12">
              <w:rPr>
                <w:rFonts w:ascii="Times New Roman" w:eastAsia="Times New Roman" w:hAnsi="Times New Roman" w:cs="Times New Roman"/>
                <w:color w:val="000000"/>
                <w:sz w:val="26"/>
                <w:szCs w:val="26"/>
                <w:lang w:val="en-US" w:eastAsia="ru-RU"/>
              </w:rPr>
              <w:t>V</w:t>
            </w:r>
            <w:r w:rsidRPr="00261B7F">
              <w:rPr>
                <w:rFonts w:ascii="Times New Roman" w:eastAsia="Times New Roman" w:hAnsi="Times New Roman" w:cs="Times New Roman"/>
                <w:color w:val="000000"/>
                <w:sz w:val="26"/>
                <w:szCs w:val="26"/>
                <w:lang w:eastAsia="ru-RU"/>
              </w:rPr>
              <w:t xml:space="preserve"> кв. 2017</w:t>
            </w:r>
          </w:p>
        </w:tc>
      </w:tr>
      <w:tr w:rsidR="002C51BA" w:rsidRPr="00732B12" w:rsidTr="00732B12">
        <w:tc>
          <w:tcPr>
            <w:tcW w:w="410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C51BA" w:rsidRDefault="002C51BA" w:rsidP="00261B7F">
            <w:pPr>
              <w:spacing w:after="75" w:line="240" w:lineRule="auto"/>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Жалобы возвращены, оставлены без рассмотрения</w:t>
            </w:r>
            <w:r w:rsidR="00156384">
              <w:rPr>
                <w:rFonts w:ascii="Times New Roman" w:eastAsia="Times New Roman" w:hAnsi="Times New Roman" w:cs="Times New Roman"/>
                <w:color w:val="000000"/>
                <w:sz w:val="26"/>
                <w:szCs w:val="26"/>
                <w:lang w:eastAsia="ru-RU"/>
              </w:rPr>
              <w:t>, отозваны</w:t>
            </w:r>
          </w:p>
        </w:tc>
        <w:tc>
          <w:tcPr>
            <w:tcW w:w="87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C51BA" w:rsidRPr="00261B7F" w:rsidRDefault="00DC5BCC"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1907"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C51BA" w:rsidRPr="00732B12" w:rsidRDefault="00C06588"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81</w:t>
            </w:r>
          </w:p>
        </w:tc>
        <w:tc>
          <w:tcPr>
            <w:tcW w:w="198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C51BA" w:rsidRPr="00261B7F" w:rsidRDefault="00DC5BCC"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w:t>
            </w:r>
          </w:p>
        </w:tc>
      </w:tr>
      <w:tr w:rsidR="00261B7F" w:rsidRPr="00732B12" w:rsidTr="00732B12">
        <w:tc>
          <w:tcPr>
            <w:tcW w:w="410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261B7F">
            <w:pPr>
              <w:spacing w:after="75" w:line="240" w:lineRule="auto"/>
              <w:jc w:val="both"/>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Рассмотрено жалоб</w:t>
            </w:r>
          </w:p>
        </w:tc>
        <w:tc>
          <w:tcPr>
            <w:tcW w:w="87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526010"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48</w:t>
            </w:r>
          </w:p>
        </w:tc>
        <w:tc>
          <w:tcPr>
            <w:tcW w:w="1907"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526010"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45</w:t>
            </w:r>
            <w:bookmarkStart w:id="10" w:name="_GoBack"/>
            <w:bookmarkEnd w:id="10"/>
          </w:p>
        </w:tc>
        <w:tc>
          <w:tcPr>
            <w:tcW w:w="198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DC5BCC"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r>
      <w:tr w:rsidR="00261B7F" w:rsidRPr="00732B12" w:rsidTr="00732B12">
        <w:tc>
          <w:tcPr>
            <w:tcW w:w="410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261B7F">
            <w:pPr>
              <w:spacing w:after="75" w:line="240" w:lineRule="auto"/>
              <w:jc w:val="both"/>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lastRenderedPageBreak/>
              <w:t>Жалобы признаны обоснованными</w:t>
            </w:r>
          </w:p>
        </w:tc>
        <w:tc>
          <w:tcPr>
            <w:tcW w:w="87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6</w:t>
            </w:r>
          </w:p>
        </w:tc>
        <w:tc>
          <w:tcPr>
            <w:tcW w:w="1907"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DE1F9A"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732B12">
              <w:rPr>
                <w:rFonts w:ascii="Times New Roman" w:eastAsia="Times New Roman" w:hAnsi="Times New Roman" w:cs="Times New Roman"/>
                <w:color w:val="000000"/>
                <w:sz w:val="26"/>
                <w:szCs w:val="26"/>
                <w:lang w:eastAsia="ru-RU"/>
              </w:rPr>
              <w:t>7</w:t>
            </w:r>
          </w:p>
        </w:tc>
        <w:tc>
          <w:tcPr>
            <w:tcW w:w="198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p>
        </w:tc>
      </w:tr>
      <w:tr w:rsidR="00261B7F" w:rsidRPr="00732B12" w:rsidTr="00732B12">
        <w:tc>
          <w:tcPr>
            <w:tcW w:w="410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261B7F">
            <w:pPr>
              <w:spacing w:after="75" w:line="240" w:lineRule="auto"/>
              <w:jc w:val="both"/>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Жалобы признаны необоснованными</w:t>
            </w:r>
          </w:p>
        </w:tc>
        <w:tc>
          <w:tcPr>
            <w:tcW w:w="87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42</w:t>
            </w:r>
          </w:p>
        </w:tc>
        <w:tc>
          <w:tcPr>
            <w:tcW w:w="1907"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DE1F9A"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732B12">
              <w:rPr>
                <w:rFonts w:ascii="Times New Roman" w:eastAsia="Times New Roman" w:hAnsi="Times New Roman" w:cs="Times New Roman"/>
                <w:color w:val="000000"/>
                <w:sz w:val="26"/>
                <w:szCs w:val="26"/>
                <w:lang w:eastAsia="ru-RU"/>
              </w:rPr>
              <w:t>38</w:t>
            </w:r>
          </w:p>
        </w:tc>
        <w:tc>
          <w:tcPr>
            <w:tcW w:w="198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DC5BCC"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r>
      <w:tr w:rsidR="00261B7F" w:rsidRPr="00732B12" w:rsidTr="00732B12">
        <w:tc>
          <w:tcPr>
            <w:tcW w:w="410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261B7F">
            <w:pPr>
              <w:spacing w:after="75" w:line="240" w:lineRule="auto"/>
              <w:jc w:val="both"/>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Выдано предписаний</w:t>
            </w:r>
          </w:p>
        </w:tc>
        <w:tc>
          <w:tcPr>
            <w:tcW w:w="871"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261B7F">
              <w:rPr>
                <w:rFonts w:ascii="Times New Roman" w:eastAsia="Times New Roman" w:hAnsi="Times New Roman" w:cs="Times New Roman"/>
                <w:color w:val="000000"/>
                <w:sz w:val="26"/>
                <w:szCs w:val="26"/>
                <w:lang w:eastAsia="ru-RU"/>
              </w:rPr>
              <w:t>11</w:t>
            </w:r>
          </w:p>
        </w:tc>
        <w:tc>
          <w:tcPr>
            <w:tcW w:w="1907"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DE1F9A" w:rsidP="00732B12">
            <w:pPr>
              <w:spacing w:after="75" w:line="240" w:lineRule="auto"/>
              <w:jc w:val="center"/>
              <w:textAlignment w:val="baseline"/>
              <w:rPr>
                <w:rFonts w:ascii="Times New Roman" w:eastAsia="Times New Roman" w:hAnsi="Times New Roman" w:cs="Times New Roman"/>
                <w:color w:val="000000"/>
                <w:sz w:val="26"/>
                <w:szCs w:val="26"/>
                <w:lang w:eastAsia="ru-RU"/>
              </w:rPr>
            </w:pPr>
            <w:r w:rsidRPr="00732B12">
              <w:rPr>
                <w:rFonts w:ascii="Times New Roman" w:eastAsia="Times New Roman" w:hAnsi="Times New Roman" w:cs="Times New Roman"/>
                <w:color w:val="000000"/>
                <w:sz w:val="26"/>
                <w:szCs w:val="26"/>
                <w:lang w:eastAsia="ru-RU"/>
              </w:rPr>
              <w:t>10</w:t>
            </w:r>
          </w:p>
        </w:tc>
        <w:tc>
          <w:tcPr>
            <w:tcW w:w="198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tcPr>
          <w:p w:rsidR="00261B7F" w:rsidRPr="00261B7F" w:rsidRDefault="00261B7F" w:rsidP="00732B12">
            <w:pPr>
              <w:spacing w:after="75" w:line="240" w:lineRule="auto"/>
              <w:jc w:val="center"/>
              <w:textAlignment w:val="baseline"/>
              <w:rPr>
                <w:rFonts w:ascii="Times New Roman" w:eastAsia="Times New Roman" w:hAnsi="Times New Roman" w:cs="Times New Roman"/>
                <w:color w:val="000000"/>
                <w:sz w:val="26"/>
                <w:szCs w:val="26"/>
                <w:lang w:eastAsia="ru-RU"/>
              </w:rPr>
            </w:pPr>
          </w:p>
        </w:tc>
      </w:tr>
    </w:tbl>
    <w:p w:rsidR="00261B7F" w:rsidRPr="00732B12" w:rsidRDefault="00261B7F" w:rsidP="00261B7F">
      <w:pPr>
        <w:shd w:val="clear" w:color="auto" w:fill="FFFFFF"/>
        <w:spacing w:after="75" w:line="240" w:lineRule="auto"/>
        <w:jc w:val="center"/>
        <w:textAlignment w:val="baseline"/>
        <w:rPr>
          <w:rFonts w:ascii="Times New Roman" w:eastAsia="Times New Roman" w:hAnsi="Times New Roman" w:cs="Times New Roman"/>
          <w:color w:val="000000"/>
          <w:sz w:val="26"/>
          <w:szCs w:val="26"/>
          <w:lang w:eastAsia="ru-RU"/>
        </w:rPr>
      </w:pPr>
    </w:p>
    <w:p w:rsidR="00261B7F" w:rsidRPr="00261B7F" w:rsidRDefault="00261B7F" w:rsidP="00732B12">
      <w:pPr>
        <w:shd w:val="clear" w:color="auto" w:fill="FFFFFF"/>
        <w:spacing w:after="75" w:line="240" w:lineRule="auto"/>
        <w:ind w:firstLine="708"/>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 xml:space="preserve">Основания </w:t>
      </w:r>
      <w:r w:rsidR="00DE1F9A" w:rsidRPr="00732B12">
        <w:rPr>
          <w:rFonts w:ascii="Times New Roman" w:eastAsia="Times New Roman" w:hAnsi="Times New Roman" w:cs="Times New Roman"/>
          <w:color w:val="000000"/>
          <w:sz w:val="28"/>
          <w:szCs w:val="28"/>
          <w:lang w:eastAsia="ru-RU"/>
        </w:rPr>
        <w:t xml:space="preserve">признания жалоб </w:t>
      </w:r>
      <w:proofErr w:type="gramStart"/>
      <w:r w:rsidR="00DE1F9A" w:rsidRPr="00732B12">
        <w:rPr>
          <w:rFonts w:ascii="Times New Roman" w:eastAsia="Times New Roman" w:hAnsi="Times New Roman" w:cs="Times New Roman"/>
          <w:color w:val="000000"/>
          <w:sz w:val="28"/>
          <w:szCs w:val="28"/>
          <w:lang w:eastAsia="ru-RU"/>
        </w:rPr>
        <w:t>необоснованными</w:t>
      </w:r>
      <w:proofErr w:type="gramEnd"/>
      <w:r w:rsidR="00DE1F9A" w:rsidRPr="00732B12">
        <w:rPr>
          <w:rFonts w:ascii="Times New Roman" w:eastAsia="Times New Roman" w:hAnsi="Times New Roman" w:cs="Times New Roman"/>
          <w:color w:val="000000"/>
          <w:sz w:val="28"/>
          <w:szCs w:val="28"/>
          <w:lang w:eastAsia="ru-RU"/>
        </w:rPr>
        <w:t>.</w:t>
      </w:r>
    </w:p>
    <w:p w:rsidR="00261B7F" w:rsidRPr="00261B7F" w:rsidRDefault="00261B7F" w:rsidP="00732B12">
      <w:pPr>
        <w:shd w:val="clear" w:color="auto" w:fill="FFFFFF"/>
        <w:spacing w:after="75" w:line="240" w:lineRule="auto"/>
        <w:ind w:firstLine="708"/>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В соответствии с ч. 10 ст. 3 Закона № 223-ФЗ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261B7F" w:rsidRPr="00261B7F" w:rsidRDefault="00261B7F" w:rsidP="00261B7F">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1) </w:t>
      </w:r>
      <w:proofErr w:type="spellStart"/>
      <w:r w:rsidRPr="00261B7F">
        <w:rPr>
          <w:rFonts w:ascii="Times New Roman" w:eastAsia="Times New Roman" w:hAnsi="Times New Roman" w:cs="Times New Roman"/>
          <w:color w:val="000000"/>
          <w:sz w:val="28"/>
          <w:szCs w:val="28"/>
          <w:lang w:eastAsia="ru-RU"/>
        </w:rPr>
        <w:t>неразмещени</w:t>
      </w:r>
      <w:r w:rsidR="00DE1F9A" w:rsidRPr="00732B12">
        <w:rPr>
          <w:rFonts w:ascii="Times New Roman" w:eastAsia="Times New Roman" w:hAnsi="Times New Roman" w:cs="Times New Roman"/>
          <w:color w:val="000000"/>
          <w:sz w:val="28"/>
          <w:szCs w:val="28"/>
          <w:lang w:eastAsia="ru-RU"/>
        </w:rPr>
        <w:t>е</w:t>
      </w:r>
      <w:proofErr w:type="spellEnd"/>
      <w:r w:rsidRPr="00261B7F">
        <w:rPr>
          <w:rFonts w:ascii="Times New Roman" w:eastAsia="Times New Roman" w:hAnsi="Times New Roman" w:cs="Times New Roman"/>
          <w:color w:val="000000"/>
          <w:sz w:val="28"/>
          <w:szCs w:val="28"/>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261B7F" w:rsidRPr="00261B7F" w:rsidRDefault="00261B7F" w:rsidP="00261B7F">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2) предъявления к участникам закупки требования о представлении документов, не предусмотренных документацией о закупке;</w:t>
      </w:r>
    </w:p>
    <w:p w:rsidR="00261B7F" w:rsidRPr="00261B7F" w:rsidRDefault="00261B7F" w:rsidP="00261B7F">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61B7F" w:rsidRPr="00261B7F" w:rsidRDefault="00261B7F" w:rsidP="00261B7F">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4) </w:t>
      </w:r>
      <w:proofErr w:type="spellStart"/>
      <w:r w:rsidRPr="00261B7F">
        <w:rPr>
          <w:rFonts w:ascii="Times New Roman" w:eastAsia="Times New Roman" w:hAnsi="Times New Roman" w:cs="Times New Roman"/>
          <w:color w:val="000000"/>
          <w:sz w:val="28"/>
          <w:szCs w:val="28"/>
          <w:lang w:eastAsia="ru-RU"/>
        </w:rPr>
        <w:t>неразмещения</w:t>
      </w:r>
      <w:proofErr w:type="spellEnd"/>
      <w:r w:rsidRPr="00261B7F">
        <w:rPr>
          <w:rFonts w:ascii="Times New Roman" w:eastAsia="Times New Roman" w:hAnsi="Times New Roman" w:cs="Times New Roman"/>
          <w:color w:val="000000"/>
          <w:sz w:val="28"/>
          <w:szCs w:val="28"/>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61B7F" w:rsidRDefault="00261B7F" w:rsidP="00DE1F9A">
      <w:pPr>
        <w:shd w:val="clear" w:color="auto" w:fill="FFFFFF"/>
        <w:spacing w:after="75" w:line="240" w:lineRule="auto"/>
        <w:ind w:firstLine="708"/>
        <w:jc w:val="both"/>
        <w:textAlignment w:val="baseline"/>
        <w:rPr>
          <w:rFonts w:ascii="Times New Roman" w:eastAsia="Times New Roman" w:hAnsi="Times New Roman" w:cs="Times New Roman"/>
          <w:color w:val="000000"/>
          <w:sz w:val="28"/>
          <w:szCs w:val="28"/>
          <w:lang w:eastAsia="ru-RU"/>
        </w:rPr>
      </w:pPr>
      <w:r w:rsidRPr="00261B7F">
        <w:rPr>
          <w:rFonts w:ascii="Times New Roman" w:eastAsia="Times New Roman" w:hAnsi="Times New Roman" w:cs="Times New Roman"/>
          <w:color w:val="000000"/>
          <w:sz w:val="28"/>
          <w:szCs w:val="28"/>
          <w:lang w:eastAsia="ru-RU"/>
        </w:rPr>
        <w:t xml:space="preserve">Таким образом, Законом № 223-ФЗ установлен исчерпывающий перечень оснований для обжалования торгов, проводимых заказчиком. В рассмотренных жалобах отсутствует указания на перечисленные нарушения, следовательно, у антимонопольного органа отсутствую полномочия на принятие решения о признании данных жалоб </w:t>
      </w:r>
      <w:proofErr w:type="gramStart"/>
      <w:r w:rsidRPr="00261B7F">
        <w:rPr>
          <w:rFonts w:ascii="Times New Roman" w:eastAsia="Times New Roman" w:hAnsi="Times New Roman" w:cs="Times New Roman"/>
          <w:color w:val="000000"/>
          <w:sz w:val="28"/>
          <w:szCs w:val="28"/>
          <w:lang w:eastAsia="ru-RU"/>
        </w:rPr>
        <w:t>обоснованными</w:t>
      </w:r>
      <w:proofErr w:type="gramEnd"/>
      <w:r w:rsidRPr="00261B7F">
        <w:rPr>
          <w:rFonts w:ascii="Times New Roman" w:eastAsia="Times New Roman" w:hAnsi="Times New Roman" w:cs="Times New Roman"/>
          <w:color w:val="000000"/>
          <w:sz w:val="28"/>
          <w:szCs w:val="28"/>
          <w:lang w:eastAsia="ru-RU"/>
        </w:rPr>
        <w:t>. Данная позиция отражена в Определении Верховного суда Российской Федерации от 11.0</w:t>
      </w:r>
      <w:r w:rsidR="00732B12" w:rsidRPr="00732B12">
        <w:rPr>
          <w:rFonts w:ascii="Times New Roman" w:eastAsia="Times New Roman" w:hAnsi="Times New Roman" w:cs="Times New Roman"/>
          <w:color w:val="000000"/>
          <w:sz w:val="28"/>
          <w:szCs w:val="28"/>
          <w:lang w:eastAsia="ru-RU"/>
        </w:rPr>
        <w:t>4.2017 по делу № 304-КГ16-17592, Определении Верховного Суда РФ от 02.10.2017 N 309-КГ17-7502 по делу N А50-9299/2016.</w:t>
      </w:r>
    </w:p>
    <w:p w:rsidR="00A35ED0" w:rsidRPr="00A35ED0" w:rsidRDefault="00A35ED0" w:rsidP="00A35ED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5ED0">
        <w:rPr>
          <w:rFonts w:ascii="Times New Roman" w:eastAsia="Times New Roman" w:hAnsi="Times New Roman" w:cs="Times New Roman"/>
          <w:color w:val="000000"/>
          <w:sz w:val="28"/>
          <w:szCs w:val="28"/>
          <w:lang w:eastAsia="ru-RU"/>
        </w:rPr>
        <w:t>15 сентября 2015 года в I чтении Государственной Думы Федерального Собрания Российской Федерации принят Проект Федерального закона № 821534-6 «О внесении изменений в Федеральный закон «О закупках товаров, работ, услуг отдельными видами юридических лиц», согласно которому предлагается внести изменения, в том числе в часть 10 статьи 3 Закона № 223-ФЗ, расширив основания для обращения в антимонопольной орган с жалобой.</w:t>
      </w:r>
      <w:proofErr w:type="gramEnd"/>
    </w:p>
    <w:p w:rsidR="00A35ED0" w:rsidRPr="00A35ED0" w:rsidRDefault="00A35ED0" w:rsidP="00A35ED0">
      <w:pPr>
        <w:spacing w:after="0" w:line="240" w:lineRule="auto"/>
        <w:ind w:firstLine="709"/>
        <w:jc w:val="both"/>
        <w:rPr>
          <w:rFonts w:ascii="Times New Roman" w:eastAsia="Times New Roman" w:hAnsi="Times New Roman" w:cs="Times New Roman"/>
          <w:color w:val="000000"/>
          <w:sz w:val="28"/>
          <w:szCs w:val="28"/>
          <w:lang w:eastAsia="ru-RU"/>
        </w:rPr>
      </w:pPr>
      <w:r w:rsidRPr="00A35ED0">
        <w:rPr>
          <w:rFonts w:ascii="Times New Roman" w:eastAsia="Times New Roman" w:hAnsi="Times New Roman" w:cs="Times New Roman"/>
          <w:color w:val="000000"/>
          <w:sz w:val="28"/>
          <w:szCs w:val="28"/>
          <w:lang w:eastAsia="ru-RU"/>
        </w:rPr>
        <w:t xml:space="preserve">Увеличение случаев обжалования в антимонопольном органе действий (бездействия) заказчика позволит участникам закупки существенно упростить </w:t>
      </w:r>
      <w:r w:rsidRPr="00A35ED0">
        <w:rPr>
          <w:rFonts w:ascii="Times New Roman" w:eastAsia="Times New Roman" w:hAnsi="Times New Roman" w:cs="Times New Roman"/>
          <w:color w:val="000000"/>
          <w:sz w:val="28"/>
          <w:szCs w:val="28"/>
          <w:lang w:eastAsia="ru-RU"/>
        </w:rPr>
        <w:lastRenderedPageBreak/>
        <w:t>защиту своих законных прав и интересов, увеличит возможности для контроля закупок отдельных видов юридических лиц.</w:t>
      </w:r>
    </w:p>
    <w:p w:rsidR="00A35ED0" w:rsidRDefault="00A35ED0" w:rsidP="00A35ED0">
      <w:pPr>
        <w:spacing w:after="0" w:line="240" w:lineRule="auto"/>
        <w:ind w:firstLine="709"/>
        <w:jc w:val="both"/>
        <w:rPr>
          <w:rFonts w:ascii="Times New Roman" w:eastAsia="Times New Roman" w:hAnsi="Times New Roman" w:cs="Times New Roman"/>
          <w:color w:val="000000"/>
          <w:sz w:val="28"/>
          <w:szCs w:val="28"/>
          <w:lang w:eastAsia="ru-RU"/>
        </w:rPr>
      </w:pPr>
      <w:r w:rsidRPr="00A35ED0">
        <w:rPr>
          <w:rFonts w:ascii="Times New Roman" w:eastAsia="Times New Roman" w:hAnsi="Times New Roman" w:cs="Times New Roman"/>
          <w:color w:val="000000"/>
          <w:sz w:val="28"/>
          <w:szCs w:val="28"/>
          <w:lang w:eastAsia="ru-RU"/>
        </w:rPr>
        <w:t>При этом проблема защиты законных прав и интересов участников закупки не теряет своей актуальности до настоящего времени и стоит достаточно остро, что, в свою очередь, требует оперативного вмешательства и внесения изменений в действующее законодательство в сфере закупок товаров, работ, услуг отдельными видами юридических лиц.</w:t>
      </w:r>
    </w:p>
    <w:p w:rsidR="00A35ED0" w:rsidRDefault="00A35ED0" w:rsidP="00A35ED0">
      <w:pPr>
        <w:spacing w:after="0" w:line="240" w:lineRule="auto"/>
        <w:ind w:firstLine="709"/>
        <w:jc w:val="both"/>
        <w:rPr>
          <w:rFonts w:ascii="Times New Roman" w:eastAsia="Times New Roman" w:hAnsi="Times New Roman" w:cs="Times New Roman"/>
          <w:color w:val="000000"/>
          <w:sz w:val="28"/>
          <w:szCs w:val="28"/>
          <w:lang w:eastAsia="ru-RU"/>
        </w:rPr>
      </w:pPr>
    </w:p>
    <w:p w:rsidR="00A35ED0" w:rsidRDefault="00A35ED0" w:rsidP="00A35ED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35ED0" w:rsidRPr="00A35ED0" w:rsidRDefault="00A35ED0" w:rsidP="00A35ED0">
      <w:pPr>
        <w:spacing w:after="0" w:line="240" w:lineRule="auto"/>
        <w:ind w:firstLine="708"/>
        <w:jc w:val="both"/>
        <w:rPr>
          <w:rFonts w:ascii="Times New Roman" w:hAnsi="Times New Roman" w:cs="Times New Roman"/>
          <w:sz w:val="28"/>
          <w:szCs w:val="28"/>
        </w:rPr>
      </w:pPr>
      <w:proofErr w:type="gramStart"/>
      <w:r w:rsidRPr="00A35ED0">
        <w:rPr>
          <w:rFonts w:ascii="Times New Roman" w:hAnsi="Times New Roman" w:cs="Times New Roman"/>
          <w:sz w:val="28"/>
          <w:szCs w:val="28"/>
        </w:rPr>
        <w:t>В Томское УФАС России поступила жалоба ООО «Компания Системные Решения» на действия комиссии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по рассмотрению заявок на участие в запросе котировок при проведении открытого запроса котировок в электронной форме на право заключения договора поставки офисной техники для нужд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(Извещение № 31604549358) в части неправомерного отклонения заявки по причине отсутствия печати и подписи уполномоченного</w:t>
      </w:r>
      <w:proofErr w:type="gramEnd"/>
      <w:r w:rsidRPr="00A35ED0">
        <w:rPr>
          <w:rFonts w:ascii="Times New Roman" w:hAnsi="Times New Roman" w:cs="Times New Roman"/>
          <w:sz w:val="28"/>
          <w:szCs w:val="28"/>
        </w:rPr>
        <w:t xml:space="preserve"> лица.</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По мнению Заявителя, при проведении открытого запроса котировок комиссия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необоснованно отклонила заявк</w:t>
      </w:r>
      <w:proofErr w:type="gramStart"/>
      <w:r w:rsidRPr="00A35ED0">
        <w:rPr>
          <w:rFonts w:ascii="Times New Roman" w:hAnsi="Times New Roman" w:cs="Times New Roman"/>
          <w:sz w:val="28"/>
          <w:szCs w:val="28"/>
        </w:rPr>
        <w:t>у ООО</w:t>
      </w:r>
      <w:proofErr w:type="gramEnd"/>
      <w:r w:rsidRPr="00A35ED0">
        <w:rPr>
          <w:rFonts w:ascii="Times New Roman" w:hAnsi="Times New Roman" w:cs="Times New Roman"/>
          <w:sz w:val="28"/>
          <w:szCs w:val="28"/>
        </w:rPr>
        <w:t xml:space="preserve"> «Компания Системные Решения», указав в обосновании отказа отсутствие печати и подписи уполномоченного лица.</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В ходе рассмотрения жалобы Комиссией Томского УФАС России было установлено, что поданная ООО «Компания Системные Решения» заявка подписана электронной цифровой подписью. Соответственно, в заявке подателя жалобы имелась подпись уполномоченного лица. Между тем, требование о необходимости подачи заявки, заверенной печатью, при проведении запроса котировок в Положении о закупке отсутствует. Таким образом, заявк</w:t>
      </w:r>
      <w:proofErr w:type="gramStart"/>
      <w:r w:rsidRPr="00A35ED0">
        <w:rPr>
          <w:rFonts w:ascii="Times New Roman" w:hAnsi="Times New Roman" w:cs="Times New Roman"/>
          <w:sz w:val="28"/>
          <w:szCs w:val="28"/>
        </w:rPr>
        <w:t>а ООО</w:t>
      </w:r>
      <w:proofErr w:type="gramEnd"/>
      <w:r w:rsidRPr="00A35ED0">
        <w:rPr>
          <w:rFonts w:ascii="Times New Roman" w:hAnsi="Times New Roman" w:cs="Times New Roman"/>
          <w:sz w:val="28"/>
          <w:szCs w:val="28"/>
        </w:rPr>
        <w:t xml:space="preserve"> «Компания Системные Решения» соответствовала требованиям, установленным документацией о закупке, следовательно, основания для отклонения участника отсутствовали. Более того, Положение о закупке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не содержало оснований для отклонения заявок участников в случае их несоответствия установленным требованиям. На основании изложенного, комиссия заказчика необоснованно отклонила заявк</w:t>
      </w:r>
      <w:proofErr w:type="gramStart"/>
      <w:r w:rsidRPr="00A35ED0">
        <w:rPr>
          <w:rFonts w:ascii="Times New Roman" w:hAnsi="Times New Roman" w:cs="Times New Roman"/>
          <w:sz w:val="28"/>
          <w:szCs w:val="28"/>
        </w:rPr>
        <w:t>у ООО</w:t>
      </w:r>
      <w:proofErr w:type="gramEnd"/>
      <w:r w:rsidRPr="00A35ED0">
        <w:rPr>
          <w:rFonts w:ascii="Times New Roman" w:hAnsi="Times New Roman" w:cs="Times New Roman"/>
          <w:sz w:val="28"/>
          <w:szCs w:val="28"/>
        </w:rPr>
        <w:t xml:space="preserve"> «Компания Системные Решения», не имея на то установленных Положением о закупке оснований.</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Вместе с тем,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установило в документации о закупке к участникам размещения заказа требование о необходимости предоставления документов, подтверждающих наличие у участника размещения заказа магазина либо склада на территории муниципального образования «Город Томск». Однако Комиссия Томского УФАС пришла  выводу, что действия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выраженные в установлении требования к участнику о наличии магазина либо склада на территории г. Томска, приводят или могут привести к недопущению, ограничению или устранению конкуренции на рынке поставки офисной техники.</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 xml:space="preserve">По результатам рассмотрения Комиссией Томского УФАС России принято решение о признании жалобы обоснованной. </w:t>
      </w:r>
      <w:proofErr w:type="gramStart"/>
      <w:r w:rsidRPr="00A35ED0">
        <w:rPr>
          <w:rFonts w:ascii="Times New Roman" w:hAnsi="Times New Roman" w:cs="Times New Roman"/>
          <w:sz w:val="28"/>
          <w:szCs w:val="28"/>
        </w:rPr>
        <w:t>Так же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w:t>
      </w:r>
      <w:r w:rsidRPr="00A35ED0">
        <w:rPr>
          <w:rFonts w:ascii="Times New Roman" w:hAnsi="Times New Roman" w:cs="Times New Roman"/>
          <w:sz w:val="28"/>
          <w:szCs w:val="28"/>
        </w:rPr>
        <w:lastRenderedPageBreak/>
        <w:t>Томска» выдано предписание об отмене протокола рассмотрения заявок на участие в запросе котировок от 28.12.2016 на право заключения договора поставки офисной техники для нужд УМП «</w:t>
      </w:r>
      <w:proofErr w:type="spellStart"/>
      <w:r w:rsidRPr="00A35ED0">
        <w:rPr>
          <w:rFonts w:ascii="Times New Roman" w:hAnsi="Times New Roman" w:cs="Times New Roman"/>
          <w:sz w:val="28"/>
          <w:szCs w:val="28"/>
        </w:rPr>
        <w:t>Спецавтохозяйство</w:t>
      </w:r>
      <w:proofErr w:type="spellEnd"/>
      <w:r w:rsidRPr="00A35ED0">
        <w:rPr>
          <w:rFonts w:ascii="Times New Roman" w:hAnsi="Times New Roman" w:cs="Times New Roman"/>
          <w:sz w:val="28"/>
          <w:szCs w:val="28"/>
        </w:rPr>
        <w:t xml:space="preserve"> г. Томска» в связи с неправомерным отклонением заявки подателя жалобы, а также установлением в закупочной документации требований к участникам закупки, ограничивающих конкуренцию.</w:t>
      </w:r>
      <w:proofErr w:type="gramEnd"/>
    </w:p>
    <w:p w:rsidR="00A35ED0" w:rsidRDefault="00A35ED0" w:rsidP="00A35ED0">
      <w:pPr>
        <w:spacing w:after="0" w:line="240" w:lineRule="auto"/>
        <w:ind w:firstLine="709"/>
        <w:jc w:val="both"/>
        <w:rPr>
          <w:rFonts w:ascii="Times New Roman" w:hAnsi="Times New Roman" w:cs="Times New Roman"/>
          <w:sz w:val="28"/>
          <w:szCs w:val="28"/>
        </w:rPr>
      </w:pPr>
    </w:p>
    <w:p w:rsidR="00A35ED0" w:rsidRPr="00A35ED0" w:rsidRDefault="00A35ED0" w:rsidP="00A35ED0">
      <w:pPr>
        <w:spacing w:after="0" w:line="240" w:lineRule="auto"/>
        <w:ind w:firstLine="709"/>
        <w:jc w:val="both"/>
        <w:rPr>
          <w:rFonts w:ascii="Times New Roman" w:hAnsi="Times New Roman" w:cs="Times New Roman"/>
          <w:sz w:val="28"/>
          <w:szCs w:val="28"/>
        </w:rPr>
      </w:pPr>
      <w:r w:rsidRPr="00A35ED0">
        <w:rPr>
          <w:rFonts w:ascii="Times New Roman" w:hAnsi="Times New Roman" w:cs="Times New Roman"/>
          <w:sz w:val="28"/>
          <w:szCs w:val="28"/>
        </w:rPr>
        <w:t>***</w:t>
      </w:r>
    </w:p>
    <w:p w:rsidR="00A35ED0" w:rsidRPr="00A35ED0" w:rsidRDefault="00A35ED0" w:rsidP="00A35ED0">
      <w:pPr>
        <w:spacing w:after="0" w:line="240" w:lineRule="auto"/>
        <w:ind w:firstLine="708"/>
        <w:jc w:val="both"/>
        <w:rPr>
          <w:rFonts w:ascii="Times New Roman" w:hAnsi="Times New Roman" w:cs="Times New Roman"/>
          <w:sz w:val="28"/>
          <w:szCs w:val="28"/>
        </w:rPr>
      </w:pPr>
      <w:proofErr w:type="gramStart"/>
      <w:r w:rsidRPr="00A35ED0">
        <w:rPr>
          <w:rFonts w:ascii="Times New Roman" w:hAnsi="Times New Roman" w:cs="Times New Roman"/>
          <w:sz w:val="28"/>
          <w:szCs w:val="28"/>
        </w:rPr>
        <w:t>В Томское УФАС России поступила жалоба ООО «</w:t>
      </w:r>
      <w:proofErr w:type="spellStart"/>
      <w:r w:rsidRPr="00A35ED0">
        <w:rPr>
          <w:rFonts w:ascii="Times New Roman" w:hAnsi="Times New Roman" w:cs="Times New Roman"/>
          <w:sz w:val="28"/>
          <w:szCs w:val="28"/>
        </w:rPr>
        <w:t>РентСервис</w:t>
      </w:r>
      <w:proofErr w:type="spellEnd"/>
      <w:r w:rsidRPr="00A35ED0">
        <w:rPr>
          <w:rFonts w:ascii="Times New Roman" w:hAnsi="Times New Roman" w:cs="Times New Roman"/>
          <w:sz w:val="28"/>
          <w:szCs w:val="28"/>
        </w:rPr>
        <w:t>» на действия закупочной комиссии ОГАУЗ «</w:t>
      </w:r>
      <w:proofErr w:type="spellStart"/>
      <w:r w:rsidRPr="00A35ED0">
        <w:rPr>
          <w:rFonts w:ascii="Times New Roman" w:hAnsi="Times New Roman" w:cs="Times New Roman"/>
          <w:sz w:val="28"/>
          <w:szCs w:val="28"/>
        </w:rPr>
        <w:t>Кожевниковская</w:t>
      </w:r>
      <w:proofErr w:type="spellEnd"/>
      <w:r w:rsidRPr="00A35ED0">
        <w:rPr>
          <w:rFonts w:ascii="Times New Roman" w:hAnsi="Times New Roman" w:cs="Times New Roman"/>
          <w:sz w:val="28"/>
          <w:szCs w:val="28"/>
        </w:rPr>
        <w:t xml:space="preserve"> РБ» при проведении открытого аукциона в электронной форме на «Оказание услуг по финансовой аренде (лизингу) цифровой ультразвуковой системы с оказанием комплекса услуг по ее вводу в эксплуатацию и проведению инструктажа медицинского персонала» (извещение № 31604633919).</w:t>
      </w:r>
      <w:proofErr w:type="gramEnd"/>
    </w:p>
    <w:p w:rsidR="00A35ED0" w:rsidRPr="00A35ED0" w:rsidRDefault="00A35ED0" w:rsidP="00A35ED0">
      <w:pPr>
        <w:spacing w:after="0" w:line="240" w:lineRule="auto"/>
        <w:ind w:firstLine="708"/>
        <w:jc w:val="both"/>
        <w:rPr>
          <w:rFonts w:ascii="Times New Roman" w:hAnsi="Times New Roman" w:cs="Times New Roman"/>
          <w:sz w:val="28"/>
          <w:szCs w:val="28"/>
        </w:rPr>
      </w:pPr>
      <w:proofErr w:type="gramStart"/>
      <w:r w:rsidRPr="00A35ED0">
        <w:rPr>
          <w:rFonts w:ascii="Times New Roman" w:hAnsi="Times New Roman" w:cs="Times New Roman"/>
          <w:sz w:val="28"/>
          <w:szCs w:val="28"/>
        </w:rPr>
        <w:t>Как следует из содержания жалобы, закупочной комиссией нарушены требования части 1 статьи 1 и части 1 статьи 3 Федерального закона от 18.07.2011 №223-ФЗ «О закупках товаров, работ, услуг отдельными видами юридических лиц», что выразилось в необоснованном отказе в допуске ООО «</w:t>
      </w:r>
      <w:proofErr w:type="spellStart"/>
      <w:r w:rsidRPr="00A35ED0">
        <w:rPr>
          <w:rFonts w:ascii="Times New Roman" w:hAnsi="Times New Roman" w:cs="Times New Roman"/>
          <w:sz w:val="28"/>
          <w:szCs w:val="28"/>
        </w:rPr>
        <w:t>РентСервис</w:t>
      </w:r>
      <w:proofErr w:type="spellEnd"/>
      <w:r w:rsidRPr="00A35ED0">
        <w:rPr>
          <w:rFonts w:ascii="Times New Roman" w:hAnsi="Times New Roman" w:cs="Times New Roman"/>
          <w:sz w:val="28"/>
          <w:szCs w:val="28"/>
        </w:rPr>
        <w:t>» по причине того, что заявка подателя жалобы не содержала регистрационного удостоверения на цифровую ультразвуковую систему, на основании которого заполнило</w:t>
      </w:r>
      <w:proofErr w:type="gramEnd"/>
      <w:r w:rsidRPr="00A35ED0">
        <w:rPr>
          <w:rFonts w:ascii="Times New Roman" w:hAnsi="Times New Roman" w:cs="Times New Roman"/>
          <w:sz w:val="28"/>
          <w:szCs w:val="28"/>
        </w:rPr>
        <w:t xml:space="preserve"> заявку на участие в аукционе. Кроме того, по мнению заказчика, ООО «</w:t>
      </w:r>
      <w:proofErr w:type="spellStart"/>
      <w:r w:rsidRPr="00A35ED0">
        <w:rPr>
          <w:rFonts w:ascii="Times New Roman" w:hAnsi="Times New Roman" w:cs="Times New Roman"/>
          <w:sz w:val="28"/>
          <w:szCs w:val="28"/>
        </w:rPr>
        <w:t>РентСервис</w:t>
      </w:r>
      <w:proofErr w:type="spellEnd"/>
      <w:r w:rsidRPr="00A35ED0">
        <w:rPr>
          <w:rFonts w:ascii="Times New Roman" w:hAnsi="Times New Roman" w:cs="Times New Roman"/>
          <w:sz w:val="28"/>
          <w:szCs w:val="28"/>
        </w:rPr>
        <w:t>» предлагало ультразвуковую систему XARIO, тогда как ОГАУЗ «</w:t>
      </w:r>
      <w:proofErr w:type="spellStart"/>
      <w:r w:rsidRPr="00A35ED0">
        <w:rPr>
          <w:rFonts w:ascii="Times New Roman" w:hAnsi="Times New Roman" w:cs="Times New Roman"/>
          <w:sz w:val="28"/>
          <w:szCs w:val="28"/>
        </w:rPr>
        <w:t>Кожевниковская</w:t>
      </w:r>
      <w:proofErr w:type="spellEnd"/>
      <w:r w:rsidRPr="00A35ED0">
        <w:rPr>
          <w:rFonts w:ascii="Times New Roman" w:hAnsi="Times New Roman" w:cs="Times New Roman"/>
          <w:sz w:val="28"/>
          <w:szCs w:val="28"/>
        </w:rPr>
        <w:t xml:space="preserve"> РБ» требовалась модель XARIO 200, что послужило поводом к отклонению заявки.</w:t>
      </w:r>
    </w:p>
    <w:p w:rsidR="00A35ED0" w:rsidRPr="00A35ED0" w:rsidRDefault="00A35ED0" w:rsidP="00A35ED0">
      <w:pPr>
        <w:spacing w:after="0" w:line="240" w:lineRule="auto"/>
        <w:ind w:firstLine="708"/>
        <w:jc w:val="both"/>
        <w:rPr>
          <w:rFonts w:ascii="Times New Roman" w:hAnsi="Times New Roman" w:cs="Times New Roman"/>
          <w:sz w:val="28"/>
          <w:szCs w:val="28"/>
        </w:rPr>
      </w:pPr>
      <w:proofErr w:type="gramStart"/>
      <w:r w:rsidRPr="00A35ED0">
        <w:rPr>
          <w:rFonts w:ascii="Times New Roman" w:hAnsi="Times New Roman" w:cs="Times New Roman"/>
          <w:sz w:val="28"/>
          <w:szCs w:val="28"/>
        </w:rPr>
        <w:t>В ходе рассмотрения дела Комиссией Томского УФАС России установлено, что заявка ООО «</w:t>
      </w:r>
      <w:proofErr w:type="spellStart"/>
      <w:r w:rsidRPr="00A35ED0">
        <w:rPr>
          <w:rFonts w:ascii="Times New Roman" w:hAnsi="Times New Roman" w:cs="Times New Roman"/>
          <w:sz w:val="28"/>
          <w:szCs w:val="28"/>
        </w:rPr>
        <w:t>РентСервис</w:t>
      </w:r>
      <w:proofErr w:type="spellEnd"/>
      <w:r w:rsidRPr="00A35ED0">
        <w:rPr>
          <w:rFonts w:ascii="Times New Roman" w:hAnsi="Times New Roman" w:cs="Times New Roman"/>
          <w:sz w:val="28"/>
          <w:szCs w:val="28"/>
        </w:rPr>
        <w:t>» на участие в аукционе соответствовала требованиям закупочной документации, поскольку из содержания документации об аукционе следует, что на момент подачи заявки у заявителя отсутствовала обязанность в представлять в заявке копию регистрационного удостоверения медицинского оборудования.</w:t>
      </w:r>
      <w:proofErr w:type="gramEnd"/>
      <w:r w:rsidRPr="00A35ED0">
        <w:rPr>
          <w:rFonts w:ascii="Times New Roman" w:hAnsi="Times New Roman" w:cs="Times New Roman"/>
          <w:sz w:val="28"/>
          <w:szCs w:val="28"/>
        </w:rPr>
        <w:t xml:space="preserve"> </w:t>
      </w:r>
      <w:proofErr w:type="gramStart"/>
      <w:r w:rsidRPr="00A35ED0">
        <w:rPr>
          <w:rFonts w:ascii="Times New Roman" w:hAnsi="Times New Roman" w:cs="Times New Roman"/>
          <w:sz w:val="28"/>
          <w:szCs w:val="28"/>
        </w:rPr>
        <w:t>На основании изложенного, действия закупочной комиссии заказчика ОГАУЗ «</w:t>
      </w:r>
      <w:proofErr w:type="spellStart"/>
      <w:r w:rsidRPr="00A35ED0">
        <w:rPr>
          <w:rFonts w:ascii="Times New Roman" w:hAnsi="Times New Roman" w:cs="Times New Roman"/>
          <w:sz w:val="28"/>
          <w:szCs w:val="28"/>
        </w:rPr>
        <w:t>Кожевниковская</w:t>
      </w:r>
      <w:proofErr w:type="spellEnd"/>
      <w:r w:rsidRPr="00A35ED0">
        <w:rPr>
          <w:rFonts w:ascii="Times New Roman" w:hAnsi="Times New Roman" w:cs="Times New Roman"/>
          <w:sz w:val="28"/>
          <w:szCs w:val="28"/>
        </w:rPr>
        <w:t xml:space="preserve"> РБ», выразившиеся в </w:t>
      </w:r>
      <w:proofErr w:type="spellStart"/>
      <w:r w:rsidRPr="00A35ED0">
        <w:rPr>
          <w:rFonts w:ascii="Times New Roman" w:hAnsi="Times New Roman" w:cs="Times New Roman"/>
          <w:sz w:val="28"/>
          <w:szCs w:val="28"/>
        </w:rPr>
        <w:t>недопуске</w:t>
      </w:r>
      <w:proofErr w:type="spellEnd"/>
      <w:r w:rsidRPr="00A35ED0">
        <w:rPr>
          <w:rFonts w:ascii="Times New Roman" w:hAnsi="Times New Roman" w:cs="Times New Roman"/>
          <w:sz w:val="28"/>
          <w:szCs w:val="28"/>
        </w:rPr>
        <w:t xml:space="preserve"> ООО «</w:t>
      </w:r>
      <w:proofErr w:type="spellStart"/>
      <w:r w:rsidRPr="00A35ED0">
        <w:rPr>
          <w:rFonts w:ascii="Times New Roman" w:hAnsi="Times New Roman" w:cs="Times New Roman"/>
          <w:sz w:val="28"/>
          <w:szCs w:val="28"/>
        </w:rPr>
        <w:t>РентСервис</w:t>
      </w:r>
      <w:proofErr w:type="spellEnd"/>
      <w:r w:rsidRPr="00A35ED0">
        <w:rPr>
          <w:rFonts w:ascii="Times New Roman" w:hAnsi="Times New Roman" w:cs="Times New Roman"/>
          <w:sz w:val="28"/>
          <w:szCs w:val="28"/>
        </w:rPr>
        <w:t>» к участию в аукционе, нарушают требования статьей 1, 2, 3 Федерального закона от 18.07.2011 №223-ФЗ «О закупках товаров, работ, услуг отдельными видами юридических лиц», а также требования п.3 ч.1 ст.17 ФЗ «О защите конкуренции».</w:t>
      </w:r>
      <w:proofErr w:type="gramEnd"/>
    </w:p>
    <w:p w:rsidR="00A35ED0" w:rsidRPr="00A35ED0" w:rsidRDefault="00A35ED0" w:rsidP="00A35ED0">
      <w:pPr>
        <w:spacing w:after="0" w:line="240" w:lineRule="auto"/>
        <w:ind w:firstLine="708"/>
        <w:jc w:val="both"/>
        <w:rPr>
          <w:rFonts w:ascii="Times New Roman" w:hAnsi="Times New Roman" w:cs="Times New Roman"/>
          <w:sz w:val="28"/>
          <w:szCs w:val="28"/>
        </w:rPr>
      </w:pPr>
      <w:proofErr w:type="gramStart"/>
      <w:r w:rsidRPr="00A35ED0">
        <w:rPr>
          <w:rFonts w:ascii="Times New Roman" w:hAnsi="Times New Roman" w:cs="Times New Roman"/>
          <w:sz w:val="28"/>
          <w:szCs w:val="28"/>
        </w:rPr>
        <w:t>Вместе с тем, в рамках рассмотрения жалобы заявителя антимонопольным органом установлены иные нарушения, которые состоят в установлении в Положении о закупке требований к сроку заключения договора не позднее 20 дней, что сделало возможным установление в закупочной документации об аукционе требования о заключении договора в срок не более чем через пять дней со дня размещения в единой информационной системе последнего (итогового</w:t>
      </w:r>
      <w:proofErr w:type="gramEnd"/>
      <w:r w:rsidRPr="00A35ED0">
        <w:rPr>
          <w:rFonts w:ascii="Times New Roman" w:hAnsi="Times New Roman" w:cs="Times New Roman"/>
          <w:sz w:val="28"/>
          <w:szCs w:val="28"/>
        </w:rPr>
        <w:t xml:space="preserve">) протокола. Следовательно, сроки заключения договора, установленные в Положении о закупке, не учитывают процедуру административного контроля со стороны антимонопольного органа, что позволяет заключить договор ранее </w:t>
      </w:r>
      <w:r w:rsidRPr="00A35ED0">
        <w:rPr>
          <w:rFonts w:ascii="Times New Roman" w:hAnsi="Times New Roman" w:cs="Times New Roman"/>
          <w:sz w:val="28"/>
          <w:szCs w:val="28"/>
        </w:rPr>
        <w:lastRenderedPageBreak/>
        <w:t>истечения срока обжалования действия (бездействия) заказчика/закупочной комиссии, т.е. фактически способствует исключению применения оперативных мер, предусмотренных статьей 18.1 Закона №135-ФЗ.</w:t>
      </w:r>
    </w:p>
    <w:p w:rsidR="00A35ED0" w:rsidRPr="00A35ED0" w:rsidRDefault="00A35ED0" w:rsidP="00A35ED0">
      <w:pPr>
        <w:spacing w:after="0" w:line="240" w:lineRule="auto"/>
        <w:ind w:firstLine="708"/>
        <w:jc w:val="both"/>
        <w:rPr>
          <w:rFonts w:ascii="Times New Roman" w:hAnsi="Times New Roman" w:cs="Times New Roman"/>
          <w:sz w:val="28"/>
          <w:szCs w:val="28"/>
        </w:rPr>
      </w:pPr>
      <w:proofErr w:type="gramStart"/>
      <w:r w:rsidRPr="00A35ED0">
        <w:rPr>
          <w:rFonts w:ascii="Times New Roman" w:hAnsi="Times New Roman" w:cs="Times New Roman"/>
          <w:sz w:val="28"/>
          <w:szCs w:val="28"/>
        </w:rPr>
        <w:t>В результате рассмотрения дела Комиссия Томского УФАС России решила признать жалобу ООО «</w:t>
      </w:r>
      <w:proofErr w:type="spellStart"/>
      <w:r w:rsidRPr="00A35ED0">
        <w:rPr>
          <w:rFonts w:ascii="Times New Roman" w:hAnsi="Times New Roman" w:cs="Times New Roman"/>
          <w:sz w:val="28"/>
          <w:szCs w:val="28"/>
        </w:rPr>
        <w:t>РентСервис</w:t>
      </w:r>
      <w:proofErr w:type="spellEnd"/>
      <w:r w:rsidRPr="00A35ED0">
        <w:rPr>
          <w:rFonts w:ascii="Times New Roman" w:hAnsi="Times New Roman" w:cs="Times New Roman"/>
          <w:sz w:val="28"/>
          <w:szCs w:val="28"/>
        </w:rPr>
        <w:t>» обоснованной, выдать закупочной комиссии ОГАУЗ «</w:t>
      </w:r>
      <w:proofErr w:type="spellStart"/>
      <w:r w:rsidRPr="00A35ED0">
        <w:rPr>
          <w:rFonts w:ascii="Times New Roman" w:hAnsi="Times New Roman" w:cs="Times New Roman"/>
          <w:sz w:val="28"/>
          <w:szCs w:val="28"/>
        </w:rPr>
        <w:t>Кожевниковская</w:t>
      </w:r>
      <w:proofErr w:type="spellEnd"/>
      <w:r w:rsidRPr="00A35ED0">
        <w:rPr>
          <w:rFonts w:ascii="Times New Roman" w:hAnsi="Times New Roman" w:cs="Times New Roman"/>
          <w:sz w:val="28"/>
          <w:szCs w:val="28"/>
        </w:rPr>
        <w:t xml:space="preserve"> РБ» предписание об отмене протокола  рассмотрения заявок на участие в открытом аукционе, признать раздел Положения о закупках не соответствующим требованиям части 4 статьи 18.1 Федерального закона от 26.07.2006 №135-ФЗ «О защите конкуренции», выдать заказчику предписание о внесении изменений в Положение о</w:t>
      </w:r>
      <w:proofErr w:type="gramEnd"/>
      <w:r w:rsidRPr="00A35ED0">
        <w:rPr>
          <w:rFonts w:ascii="Times New Roman" w:hAnsi="Times New Roman" w:cs="Times New Roman"/>
          <w:sz w:val="28"/>
          <w:szCs w:val="28"/>
        </w:rPr>
        <w:t xml:space="preserve"> закупке с учетом требований законодательства.</w:t>
      </w:r>
    </w:p>
    <w:p w:rsidR="00A35ED0" w:rsidRDefault="00A35ED0" w:rsidP="00A35ED0">
      <w:pPr>
        <w:spacing w:after="0" w:line="240" w:lineRule="auto"/>
        <w:ind w:firstLine="708"/>
        <w:jc w:val="both"/>
        <w:rPr>
          <w:rFonts w:ascii="Times New Roman" w:hAnsi="Times New Roman" w:cs="Times New Roman"/>
          <w:sz w:val="28"/>
          <w:szCs w:val="28"/>
          <w:u w:val="single"/>
        </w:rPr>
      </w:pP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УФАС России по Томской области приняло к рассмотрению жалоб</w:t>
      </w:r>
      <w:proofErr w:type="gramStart"/>
      <w:r w:rsidRPr="00A35ED0">
        <w:rPr>
          <w:rFonts w:ascii="Times New Roman" w:hAnsi="Times New Roman" w:cs="Times New Roman"/>
          <w:sz w:val="28"/>
          <w:szCs w:val="28"/>
        </w:rPr>
        <w:t>у ООО</w:t>
      </w:r>
      <w:proofErr w:type="gramEnd"/>
      <w:r w:rsidRPr="00A35ED0">
        <w:rPr>
          <w:rFonts w:ascii="Times New Roman" w:hAnsi="Times New Roman" w:cs="Times New Roman"/>
          <w:sz w:val="28"/>
          <w:szCs w:val="28"/>
        </w:rPr>
        <w:t xml:space="preserve"> «МЕДПРОМ» на действия ОГАУЗ «ТОКБ» при проведении запроса котировок «Поставка концентратов для гемодиализа» (Извещение №</w:t>
      </w:r>
      <w:r w:rsidRPr="00A35ED0">
        <w:rPr>
          <w:rFonts w:ascii="Times New Roman" w:hAnsi="Times New Roman" w:cs="Times New Roman"/>
        </w:rPr>
        <w:t> </w:t>
      </w:r>
      <w:r w:rsidRPr="00A35ED0">
        <w:rPr>
          <w:rFonts w:ascii="Times New Roman" w:hAnsi="Times New Roman" w:cs="Times New Roman"/>
          <w:sz w:val="28"/>
          <w:szCs w:val="28"/>
        </w:rPr>
        <w:t>31604525377).</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В своей жалобе заявитель указал, что заявка ООО «МЕДПРОМ», поданная в установленный срок 10.01.2017 в 16:52 час</w:t>
      </w:r>
      <w:proofErr w:type="gramStart"/>
      <w:r w:rsidRPr="00A35ED0">
        <w:rPr>
          <w:rFonts w:ascii="Times New Roman" w:hAnsi="Times New Roman" w:cs="Times New Roman"/>
          <w:sz w:val="28"/>
          <w:szCs w:val="28"/>
        </w:rPr>
        <w:t>.</w:t>
      </w:r>
      <w:proofErr w:type="gramEnd"/>
      <w:r w:rsidRPr="00A35ED0">
        <w:rPr>
          <w:rFonts w:ascii="Times New Roman" w:hAnsi="Times New Roman" w:cs="Times New Roman"/>
          <w:sz w:val="28"/>
          <w:szCs w:val="28"/>
        </w:rPr>
        <w:t xml:space="preserve"> (</w:t>
      </w:r>
      <w:proofErr w:type="gramStart"/>
      <w:r w:rsidRPr="00A35ED0">
        <w:rPr>
          <w:rFonts w:ascii="Times New Roman" w:hAnsi="Times New Roman" w:cs="Times New Roman"/>
          <w:sz w:val="28"/>
          <w:szCs w:val="28"/>
        </w:rPr>
        <w:t>п</w:t>
      </w:r>
      <w:proofErr w:type="gramEnd"/>
      <w:r w:rsidRPr="00A35ED0">
        <w:rPr>
          <w:rFonts w:ascii="Times New Roman" w:hAnsi="Times New Roman" w:cs="Times New Roman"/>
          <w:sz w:val="28"/>
          <w:szCs w:val="28"/>
        </w:rPr>
        <w:t xml:space="preserve">о местному времени), не была рассмотрена. </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Комиссия Томского УФАС России, изучив доводы жалобы, предоставленные документы и пояснения, установила, что на адрес электронной почты Заказчика котировочная заявка отправлена 10.01.2017 в 16:52 час</w:t>
      </w:r>
      <w:proofErr w:type="gramStart"/>
      <w:r w:rsidRPr="00A35ED0">
        <w:rPr>
          <w:rFonts w:ascii="Times New Roman" w:hAnsi="Times New Roman" w:cs="Times New Roman"/>
          <w:sz w:val="28"/>
          <w:szCs w:val="28"/>
        </w:rPr>
        <w:t>.</w:t>
      </w:r>
      <w:proofErr w:type="gramEnd"/>
      <w:r w:rsidRPr="00A35ED0">
        <w:rPr>
          <w:rFonts w:ascii="Times New Roman" w:hAnsi="Times New Roman" w:cs="Times New Roman"/>
          <w:sz w:val="28"/>
          <w:szCs w:val="28"/>
        </w:rPr>
        <w:t xml:space="preserve"> </w:t>
      </w:r>
      <w:proofErr w:type="gramStart"/>
      <w:r w:rsidRPr="00A35ED0">
        <w:rPr>
          <w:rFonts w:ascii="Times New Roman" w:hAnsi="Times New Roman" w:cs="Times New Roman"/>
          <w:sz w:val="28"/>
          <w:szCs w:val="28"/>
        </w:rPr>
        <w:t>и</w:t>
      </w:r>
      <w:proofErr w:type="gramEnd"/>
      <w:r w:rsidRPr="00A35ED0">
        <w:rPr>
          <w:rFonts w:ascii="Times New Roman" w:hAnsi="Times New Roman" w:cs="Times New Roman"/>
          <w:sz w:val="28"/>
          <w:szCs w:val="28"/>
        </w:rPr>
        <w:t xml:space="preserve"> получена ОГАУЗ «ТОКБ» 10.01.2017 в 19:23 час. </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Согласно Извещению о проведении запроса котировок установлен срок окончания подачи заявок на участие в запросе котировок: дата и время окончания подачи заявок: 17 часов 00 минут (по местному времени) 10 января 2017 года. Между тем, в нарушение требований Положения о закупке в документации о проведении запроса котировок установлен срок поступления котировочной заявки на адрес электронной почты Заказчика, а не времени окончания срока подачи заявок на участие в запросе котировок. Не приняв и не рассмотрев котировочную заявк</w:t>
      </w:r>
      <w:proofErr w:type="gramStart"/>
      <w:r w:rsidRPr="00A35ED0">
        <w:rPr>
          <w:rFonts w:ascii="Times New Roman" w:hAnsi="Times New Roman" w:cs="Times New Roman"/>
          <w:sz w:val="28"/>
          <w:szCs w:val="28"/>
        </w:rPr>
        <w:t>у ООО</w:t>
      </w:r>
      <w:proofErr w:type="gramEnd"/>
      <w:r w:rsidRPr="00A35ED0">
        <w:rPr>
          <w:rFonts w:ascii="Times New Roman" w:hAnsi="Times New Roman" w:cs="Times New Roman"/>
          <w:sz w:val="28"/>
          <w:szCs w:val="28"/>
        </w:rPr>
        <w:t xml:space="preserve"> «МЕДПРОМ», заказчик нарушил требования Положения о закупке, выразившееся в отклонении котировочной заявки,  поданной в установленный срок.</w:t>
      </w:r>
    </w:p>
    <w:p w:rsidR="00A35ED0" w:rsidRPr="00A35ED0" w:rsidRDefault="00A35ED0" w:rsidP="00A35ED0">
      <w:pPr>
        <w:spacing w:after="0" w:line="240" w:lineRule="auto"/>
        <w:ind w:firstLine="708"/>
        <w:jc w:val="both"/>
        <w:rPr>
          <w:rFonts w:ascii="Times New Roman" w:hAnsi="Times New Roman" w:cs="Times New Roman"/>
          <w:sz w:val="28"/>
          <w:szCs w:val="28"/>
        </w:rPr>
      </w:pPr>
      <w:r w:rsidRPr="00A35ED0">
        <w:rPr>
          <w:rFonts w:ascii="Times New Roman" w:hAnsi="Times New Roman" w:cs="Times New Roman"/>
          <w:sz w:val="28"/>
          <w:szCs w:val="28"/>
        </w:rPr>
        <w:t>Таким образом, Комиссия Томского УФАС России признала жалоб</w:t>
      </w:r>
      <w:proofErr w:type="gramStart"/>
      <w:r w:rsidRPr="00A35ED0">
        <w:rPr>
          <w:rFonts w:ascii="Times New Roman" w:hAnsi="Times New Roman" w:cs="Times New Roman"/>
          <w:sz w:val="28"/>
          <w:szCs w:val="28"/>
        </w:rPr>
        <w:t>у ООО</w:t>
      </w:r>
      <w:proofErr w:type="gramEnd"/>
      <w:r w:rsidRPr="00A35ED0">
        <w:rPr>
          <w:rFonts w:ascii="Times New Roman" w:hAnsi="Times New Roman" w:cs="Times New Roman"/>
          <w:sz w:val="28"/>
          <w:szCs w:val="28"/>
        </w:rPr>
        <w:t xml:space="preserve"> «МЕДПРОМ» обоснованной, выдала заказчику предписание об отмене Протокола рассмотрения и оценки заявок на поставку концентратов для гемодиализа.</w:t>
      </w:r>
    </w:p>
    <w:p w:rsidR="00A35ED0" w:rsidRDefault="00A35ED0" w:rsidP="00E71F1E">
      <w:pPr>
        <w:spacing w:after="0" w:line="240" w:lineRule="auto"/>
        <w:ind w:firstLine="708"/>
        <w:jc w:val="both"/>
        <w:rPr>
          <w:rFonts w:ascii="Times New Roman" w:hAnsi="Times New Roman" w:cs="Times New Roman"/>
          <w:sz w:val="28"/>
          <w:szCs w:val="28"/>
        </w:rPr>
      </w:pPr>
    </w:p>
    <w:p w:rsidR="00331846" w:rsidRPr="00E71F1E" w:rsidRDefault="00331846" w:rsidP="00E71F1E">
      <w:pPr>
        <w:spacing w:after="0" w:line="240" w:lineRule="auto"/>
        <w:ind w:firstLine="708"/>
        <w:jc w:val="both"/>
        <w:rPr>
          <w:rFonts w:ascii="Times New Roman" w:hAnsi="Times New Roman" w:cs="Times New Roman"/>
          <w:sz w:val="28"/>
          <w:szCs w:val="28"/>
        </w:rPr>
      </w:pPr>
    </w:p>
    <w:p w:rsidR="00A2634B" w:rsidRDefault="00A2634B" w:rsidP="00A2634B">
      <w:pPr>
        <w:autoSpaceDE w:val="0"/>
        <w:autoSpaceDN w:val="0"/>
        <w:adjustRightInd w:val="0"/>
        <w:spacing w:after="240" w:line="240" w:lineRule="auto"/>
        <w:jc w:val="both"/>
        <w:rPr>
          <w:rFonts w:ascii="Times New Roman" w:hAnsi="Times New Roman" w:cs="Times New Roman"/>
          <w:sz w:val="32"/>
          <w:szCs w:val="32"/>
        </w:rPr>
      </w:pPr>
      <w:r w:rsidRPr="00331846">
        <w:rPr>
          <w:rStyle w:val="FontStyle78"/>
          <w:bCs/>
          <w:sz w:val="32"/>
          <w:szCs w:val="32"/>
        </w:rPr>
        <w:t xml:space="preserve">Результаты </w:t>
      </w:r>
      <w:proofErr w:type="gramStart"/>
      <w:r w:rsidRPr="00331846">
        <w:rPr>
          <w:rStyle w:val="FontStyle78"/>
          <w:bCs/>
          <w:sz w:val="32"/>
          <w:szCs w:val="32"/>
        </w:rPr>
        <w:t>контроля за</w:t>
      </w:r>
      <w:proofErr w:type="gramEnd"/>
      <w:r w:rsidRPr="00331846">
        <w:rPr>
          <w:rStyle w:val="FontStyle78"/>
          <w:bCs/>
          <w:sz w:val="32"/>
          <w:szCs w:val="32"/>
        </w:rPr>
        <w:t xml:space="preserve"> соблюдением требований Закона о регулировании торговой деятельности в РФ</w:t>
      </w:r>
      <w:r w:rsidRPr="00331846">
        <w:rPr>
          <w:rFonts w:ascii="Times New Roman" w:hAnsi="Times New Roman" w:cs="Times New Roman"/>
          <w:sz w:val="32"/>
          <w:szCs w:val="32"/>
        </w:rPr>
        <w:t xml:space="preserve"> </w:t>
      </w:r>
    </w:p>
    <w:p w:rsidR="00A2634B" w:rsidRPr="00A30B90" w:rsidRDefault="00A2634B" w:rsidP="00A263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0B90">
        <w:rPr>
          <w:rFonts w:ascii="Times New Roman" w:hAnsi="Times New Roman" w:cs="Times New Roman"/>
          <w:sz w:val="28"/>
          <w:szCs w:val="28"/>
        </w:rPr>
        <w:t xml:space="preserve">С целью </w:t>
      </w:r>
      <w:r>
        <w:rPr>
          <w:rFonts w:ascii="Times New Roman" w:hAnsi="Times New Roman" w:cs="Times New Roman"/>
          <w:sz w:val="28"/>
          <w:szCs w:val="28"/>
        </w:rPr>
        <w:t xml:space="preserve">осуществления </w:t>
      </w:r>
      <w:r w:rsidRPr="00A30B90">
        <w:rPr>
          <w:rFonts w:ascii="Times New Roman" w:hAnsi="Times New Roman" w:cs="Times New Roman"/>
          <w:sz w:val="28"/>
          <w:szCs w:val="28"/>
        </w:rPr>
        <w:t xml:space="preserve">контроля </w:t>
      </w:r>
      <w:r>
        <w:rPr>
          <w:rFonts w:ascii="Times New Roman" w:hAnsi="Times New Roman" w:cs="Times New Roman"/>
          <w:sz w:val="28"/>
          <w:szCs w:val="28"/>
        </w:rPr>
        <w:t xml:space="preserve">за </w:t>
      </w:r>
      <w:r w:rsidRPr="00A30B90">
        <w:rPr>
          <w:rFonts w:ascii="Times New Roman" w:hAnsi="Times New Roman" w:cs="Times New Roman"/>
          <w:sz w:val="28"/>
          <w:szCs w:val="28"/>
        </w:rPr>
        <w:t>соблюдени</w:t>
      </w:r>
      <w:r>
        <w:rPr>
          <w:rFonts w:ascii="Times New Roman" w:hAnsi="Times New Roman" w:cs="Times New Roman"/>
          <w:sz w:val="28"/>
          <w:szCs w:val="28"/>
        </w:rPr>
        <w:t>ем</w:t>
      </w:r>
      <w:r w:rsidRPr="00A30B90">
        <w:rPr>
          <w:rFonts w:ascii="Times New Roman" w:hAnsi="Times New Roman" w:cs="Times New Roman"/>
          <w:sz w:val="28"/>
          <w:szCs w:val="28"/>
        </w:rPr>
        <w:t xml:space="preserve"> </w:t>
      </w:r>
      <w:r>
        <w:rPr>
          <w:rFonts w:ascii="Times New Roman" w:hAnsi="Times New Roman" w:cs="Times New Roman"/>
          <w:sz w:val="28"/>
          <w:szCs w:val="28"/>
        </w:rPr>
        <w:t xml:space="preserve">правил и требований, предусмотренных </w:t>
      </w:r>
      <w:hyperlink r:id="rId43" w:history="1">
        <w:r w:rsidRPr="00727376">
          <w:rPr>
            <w:rFonts w:ascii="Times New Roman" w:hAnsi="Times New Roman" w:cs="Times New Roman"/>
            <w:sz w:val="28"/>
            <w:szCs w:val="28"/>
          </w:rPr>
          <w:t>стать</w:t>
        </w:r>
        <w:r>
          <w:rPr>
            <w:rFonts w:ascii="Times New Roman" w:hAnsi="Times New Roman" w:cs="Times New Roman"/>
            <w:sz w:val="28"/>
            <w:szCs w:val="28"/>
          </w:rPr>
          <w:t>ей</w:t>
        </w:r>
        <w:r w:rsidRPr="00727376">
          <w:rPr>
            <w:rFonts w:ascii="Times New Roman" w:hAnsi="Times New Roman" w:cs="Times New Roman"/>
            <w:sz w:val="28"/>
            <w:szCs w:val="28"/>
          </w:rPr>
          <w:t xml:space="preserve"> 9</w:t>
        </w:r>
      </w:hyperlink>
      <w:r w:rsidRPr="00727376">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44" w:history="1">
        <w:r w:rsidRPr="00727376">
          <w:rPr>
            <w:rFonts w:ascii="Times New Roman" w:hAnsi="Times New Roman" w:cs="Times New Roman"/>
            <w:sz w:val="28"/>
            <w:szCs w:val="28"/>
          </w:rPr>
          <w:t>13</w:t>
        </w:r>
      </w:hyperlink>
      <w:r w:rsidRPr="00727376">
        <w:rPr>
          <w:rFonts w:ascii="Times New Roman" w:hAnsi="Times New Roman" w:cs="Times New Roman"/>
          <w:sz w:val="28"/>
          <w:szCs w:val="28"/>
        </w:rPr>
        <w:t xml:space="preserve"> - </w:t>
      </w:r>
      <w:hyperlink r:id="rId45" w:history="1">
        <w:r w:rsidRPr="00727376">
          <w:rPr>
            <w:rFonts w:ascii="Times New Roman" w:hAnsi="Times New Roman" w:cs="Times New Roman"/>
            <w:sz w:val="28"/>
            <w:szCs w:val="28"/>
          </w:rPr>
          <w:t>15</w:t>
        </w:r>
      </w:hyperlink>
      <w:r>
        <w:rPr>
          <w:rFonts w:ascii="Times New Roman" w:hAnsi="Times New Roman" w:cs="Times New Roman"/>
          <w:sz w:val="28"/>
          <w:szCs w:val="28"/>
        </w:rPr>
        <w:t xml:space="preserve"> Федеральный</w:t>
      </w:r>
      <w:r w:rsidRPr="00DB2957">
        <w:rPr>
          <w:rFonts w:ascii="Times New Roman" w:hAnsi="Times New Roman" w:cs="Times New Roman"/>
          <w:sz w:val="28"/>
          <w:szCs w:val="28"/>
        </w:rPr>
        <w:t xml:space="preserve"> закон от 28.12.2009</w:t>
      </w:r>
      <w:r>
        <w:rPr>
          <w:rFonts w:ascii="Times New Roman" w:hAnsi="Times New Roman" w:cs="Times New Roman"/>
          <w:sz w:val="28"/>
          <w:szCs w:val="28"/>
        </w:rPr>
        <w:t xml:space="preserve"> </w:t>
      </w:r>
      <w:r w:rsidRPr="00DB2957">
        <w:rPr>
          <w:rFonts w:ascii="Times New Roman" w:hAnsi="Times New Roman" w:cs="Times New Roman"/>
          <w:sz w:val="28"/>
          <w:szCs w:val="28"/>
        </w:rPr>
        <w:t>№ 381-ФЗ «Об основах государственного регулирования торговой деятельности в</w:t>
      </w:r>
      <w:r>
        <w:rPr>
          <w:rFonts w:ascii="Times New Roman" w:hAnsi="Times New Roman" w:cs="Times New Roman"/>
          <w:sz w:val="28"/>
          <w:szCs w:val="28"/>
        </w:rPr>
        <w:t xml:space="preserve"> </w:t>
      </w:r>
      <w:r w:rsidRPr="00DB2957">
        <w:rPr>
          <w:rFonts w:ascii="Times New Roman" w:hAnsi="Times New Roman" w:cs="Times New Roman"/>
          <w:sz w:val="28"/>
          <w:szCs w:val="28"/>
        </w:rPr>
        <w:lastRenderedPageBreak/>
        <w:t>Российской Федерации» (далее – Закон о торговле)</w:t>
      </w:r>
      <w:r>
        <w:rPr>
          <w:rFonts w:ascii="Times New Roman" w:hAnsi="Times New Roman" w:cs="Times New Roman"/>
          <w:sz w:val="28"/>
          <w:szCs w:val="28"/>
        </w:rPr>
        <w:t xml:space="preserve"> </w:t>
      </w:r>
      <w:r w:rsidRPr="00A30B90">
        <w:rPr>
          <w:rFonts w:ascii="Times New Roman" w:hAnsi="Times New Roman" w:cs="Times New Roman"/>
          <w:sz w:val="28"/>
          <w:szCs w:val="28"/>
        </w:rPr>
        <w:t>в Томск</w:t>
      </w:r>
      <w:r>
        <w:rPr>
          <w:rFonts w:ascii="Times New Roman" w:hAnsi="Times New Roman" w:cs="Times New Roman"/>
          <w:sz w:val="28"/>
          <w:szCs w:val="28"/>
        </w:rPr>
        <w:t>ое</w:t>
      </w:r>
      <w:r w:rsidRPr="00A30B90">
        <w:rPr>
          <w:rFonts w:ascii="Times New Roman" w:hAnsi="Times New Roman" w:cs="Times New Roman"/>
          <w:sz w:val="28"/>
          <w:szCs w:val="28"/>
        </w:rPr>
        <w:t xml:space="preserve"> УФА</w:t>
      </w:r>
      <w:r>
        <w:rPr>
          <w:rFonts w:ascii="Times New Roman" w:hAnsi="Times New Roman" w:cs="Times New Roman"/>
          <w:sz w:val="28"/>
          <w:szCs w:val="28"/>
        </w:rPr>
        <w:t>С</w:t>
      </w:r>
      <w:r w:rsidRPr="00A30B90">
        <w:rPr>
          <w:rFonts w:ascii="Times New Roman" w:hAnsi="Times New Roman" w:cs="Times New Roman"/>
          <w:sz w:val="28"/>
          <w:szCs w:val="28"/>
        </w:rPr>
        <w:t xml:space="preserve"> России </w:t>
      </w:r>
      <w:r>
        <w:rPr>
          <w:rFonts w:ascii="Times New Roman" w:hAnsi="Times New Roman" w:cs="Times New Roman"/>
          <w:sz w:val="28"/>
          <w:szCs w:val="28"/>
        </w:rPr>
        <w:t xml:space="preserve">в </w:t>
      </w:r>
      <w:r w:rsidRPr="00A30B90">
        <w:rPr>
          <w:rFonts w:ascii="Times New Roman" w:hAnsi="Times New Roman" w:cs="Times New Roman"/>
          <w:sz w:val="28"/>
          <w:szCs w:val="28"/>
        </w:rPr>
        <w:t>2017 год</w:t>
      </w:r>
      <w:r>
        <w:rPr>
          <w:rFonts w:ascii="Times New Roman" w:hAnsi="Times New Roman" w:cs="Times New Roman"/>
          <w:sz w:val="28"/>
          <w:szCs w:val="28"/>
        </w:rPr>
        <w:t>у</w:t>
      </w:r>
      <w:r w:rsidRPr="00A30B90">
        <w:rPr>
          <w:rFonts w:ascii="Times New Roman" w:hAnsi="Times New Roman" w:cs="Times New Roman"/>
          <w:sz w:val="28"/>
          <w:szCs w:val="28"/>
        </w:rPr>
        <w:t xml:space="preserve"> осуществило проведение внеплановых документарных проверок 17 </w:t>
      </w:r>
      <w:r w:rsidRPr="00A30B90">
        <w:rPr>
          <w:rFonts w:ascii="Times New Roman" w:eastAsia="Times New Roman" w:hAnsi="Times New Roman" w:cs="Times New Roman"/>
          <w:sz w:val="28"/>
          <w:szCs w:val="28"/>
          <w:lang w:eastAsia="ru-RU"/>
        </w:rPr>
        <w:t xml:space="preserve">торговых сетей </w:t>
      </w:r>
      <w:r w:rsidRPr="00A30B90">
        <w:rPr>
          <w:rFonts w:ascii="Times New Roman" w:hAnsi="Times New Roman" w:cs="Times New Roman"/>
          <w:sz w:val="28"/>
          <w:szCs w:val="28"/>
        </w:rPr>
        <w:t>на территории Томской области.</w:t>
      </w:r>
      <w:proofErr w:type="gramEnd"/>
    </w:p>
    <w:p w:rsidR="00A2634B" w:rsidRPr="00A30B90" w:rsidRDefault="00A2634B" w:rsidP="00A263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выявленным в ходе проведения проверок </w:t>
      </w:r>
      <w:r w:rsidRPr="00A30B90">
        <w:rPr>
          <w:rFonts w:ascii="Times New Roman" w:hAnsi="Times New Roman" w:cs="Times New Roman"/>
          <w:sz w:val="28"/>
          <w:szCs w:val="28"/>
        </w:rPr>
        <w:t>факт</w:t>
      </w:r>
      <w:r>
        <w:rPr>
          <w:rFonts w:ascii="Times New Roman" w:hAnsi="Times New Roman" w:cs="Times New Roman"/>
          <w:sz w:val="28"/>
          <w:szCs w:val="28"/>
        </w:rPr>
        <w:t>ам</w:t>
      </w:r>
      <w:r w:rsidRPr="00A30B90">
        <w:rPr>
          <w:rFonts w:ascii="Times New Roman" w:hAnsi="Times New Roman" w:cs="Times New Roman"/>
          <w:sz w:val="28"/>
          <w:szCs w:val="28"/>
        </w:rPr>
        <w:t xml:space="preserve"> нарушения требований части 1 статьи 9 Закона </w:t>
      </w:r>
      <w:r>
        <w:rPr>
          <w:rFonts w:ascii="Times New Roman" w:hAnsi="Times New Roman" w:cs="Times New Roman"/>
          <w:sz w:val="28"/>
          <w:szCs w:val="28"/>
        </w:rPr>
        <w:t>о торговле</w:t>
      </w:r>
      <w:r w:rsidRPr="00A30B90">
        <w:rPr>
          <w:rFonts w:ascii="Times New Roman" w:hAnsi="Times New Roman" w:cs="Times New Roman"/>
          <w:sz w:val="28"/>
          <w:szCs w:val="28"/>
        </w:rPr>
        <w:t xml:space="preserve"> Томским УФАС России было рассмотрено 5 административных дел, возбужденных по части 1 статьи 14.41 КоАП.</w:t>
      </w:r>
    </w:p>
    <w:p w:rsidR="00A2634B" w:rsidRDefault="00A2634B" w:rsidP="00A263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Томским УФАС России была проведена работа по контролю за соблюдением требований законодательства о торговле среди поставщиков продовольственных товаров, по результатам которой по фактам </w:t>
      </w:r>
      <w:r w:rsidRPr="00A30B90">
        <w:rPr>
          <w:rFonts w:ascii="Times New Roman" w:hAnsi="Times New Roman" w:cs="Times New Roman"/>
          <w:sz w:val="28"/>
          <w:szCs w:val="28"/>
        </w:rPr>
        <w:t xml:space="preserve">нарушения требований части </w:t>
      </w:r>
      <w:r>
        <w:rPr>
          <w:rFonts w:ascii="Times New Roman" w:hAnsi="Times New Roman" w:cs="Times New Roman"/>
          <w:sz w:val="28"/>
          <w:szCs w:val="28"/>
        </w:rPr>
        <w:t>2</w:t>
      </w:r>
      <w:r w:rsidRPr="00A30B90">
        <w:rPr>
          <w:rFonts w:ascii="Times New Roman" w:hAnsi="Times New Roman" w:cs="Times New Roman"/>
          <w:sz w:val="28"/>
          <w:szCs w:val="28"/>
        </w:rPr>
        <w:t xml:space="preserve"> статьи 9 Закона </w:t>
      </w:r>
      <w:r>
        <w:rPr>
          <w:rFonts w:ascii="Times New Roman" w:hAnsi="Times New Roman" w:cs="Times New Roman"/>
          <w:sz w:val="28"/>
          <w:szCs w:val="28"/>
        </w:rPr>
        <w:t>о торговле</w:t>
      </w:r>
      <w:r w:rsidRPr="00A30B90">
        <w:rPr>
          <w:rFonts w:ascii="Times New Roman" w:hAnsi="Times New Roman" w:cs="Times New Roman"/>
          <w:sz w:val="28"/>
          <w:szCs w:val="28"/>
        </w:rPr>
        <w:t xml:space="preserve"> Томским УФАС России </w:t>
      </w:r>
      <w:r>
        <w:rPr>
          <w:rFonts w:ascii="Times New Roman" w:hAnsi="Times New Roman" w:cs="Times New Roman"/>
          <w:sz w:val="28"/>
          <w:szCs w:val="28"/>
        </w:rPr>
        <w:t>было рассмотрено 3</w:t>
      </w:r>
      <w:r w:rsidRPr="00A30B90">
        <w:rPr>
          <w:rFonts w:ascii="Times New Roman" w:hAnsi="Times New Roman" w:cs="Times New Roman"/>
          <w:sz w:val="28"/>
          <w:szCs w:val="28"/>
        </w:rPr>
        <w:t xml:space="preserve"> административных дел</w:t>
      </w:r>
      <w:r>
        <w:rPr>
          <w:rFonts w:ascii="Times New Roman" w:hAnsi="Times New Roman" w:cs="Times New Roman"/>
          <w:sz w:val="28"/>
          <w:szCs w:val="28"/>
        </w:rPr>
        <w:t>а</w:t>
      </w:r>
      <w:r w:rsidRPr="00A30B90">
        <w:rPr>
          <w:rFonts w:ascii="Times New Roman" w:hAnsi="Times New Roman" w:cs="Times New Roman"/>
          <w:sz w:val="28"/>
          <w:szCs w:val="28"/>
        </w:rPr>
        <w:t xml:space="preserve">, возбужденных по части </w:t>
      </w:r>
      <w:r>
        <w:rPr>
          <w:rFonts w:ascii="Times New Roman" w:hAnsi="Times New Roman" w:cs="Times New Roman"/>
          <w:sz w:val="28"/>
          <w:szCs w:val="28"/>
        </w:rPr>
        <w:t>2</w:t>
      </w:r>
      <w:r w:rsidRPr="00A30B90">
        <w:rPr>
          <w:rFonts w:ascii="Times New Roman" w:hAnsi="Times New Roman" w:cs="Times New Roman"/>
          <w:sz w:val="28"/>
          <w:szCs w:val="28"/>
        </w:rPr>
        <w:t xml:space="preserve"> статьи 14.41 КоАП</w:t>
      </w:r>
      <w:r>
        <w:rPr>
          <w:rFonts w:ascii="Times New Roman" w:hAnsi="Times New Roman" w:cs="Times New Roman"/>
          <w:sz w:val="28"/>
          <w:szCs w:val="28"/>
        </w:rPr>
        <w:t>.</w:t>
      </w:r>
      <w:proofErr w:type="gramEnd"/>
    </w:p>
    <w:p w:rsidR="00A2634B" w:rsidRPr="00A30B90" w:rsidRDefault="00A2634B" w:rsidP="00A2634B">
      <w:pPr>
        <w:autoSpaceDE w:val="0"/>
        <w:autoSpaceDN w:val="0"/>
        <w:adjustRightInd w:val="0"/>
        <w:spacing w:after="0" w:line="240" w:lineRule="auto"/>
        <w:ind w:firstLine="567"/>
        <w:jc w:val="both"/>
        <w:rPr>
          <w:rFonts w:ascii="Times New Roman" w:hAnsi="Times New Roman" w:cs="Times New Roman"/>
          <w:sz w:val="28"/>
          <w:szCs w:val="28"/>
        </w:rPr>
      </w:pPr>
      <w:r w:rsidRPr="00A30B90">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 xml:space="preserve">данных </w:t>
      </w:r>
      <w:r w:rsidRPr="00A30B90">
        <w:rPr>
          <w:rFonts w:ascii="Times New Roman" w:hAnsi="Times New Roman" w:cs="Times New Roman"/>
          <w:sz w:val="28"/>
          <w:szCs w:val="28"/>
        </w:rPr>
        <w:t xml:space="preserve">административных дел </w:t>
      </w:r>
      <w:r>
        <w:rPr>
          <w:rFonts w:ascii="Times New Roman" w:hAnsi="Times New Roman" w:cs="Times New Roman"/>
          <w:sz w:val="28"/>
          <w:szCs w:val="28"/>
        </w:rPr>
        <w:t xml:space="preserve">юридические и должностные </w:t>
      </w:r>
      <w:r w:rsidRPr="00A30B90">
        <w:rPr>
          <w:rFonts w:ascii="Times New Roman" w:hAnsi="Times New Roman" w:cs="Times New Roman"/>
          <w:sz w:val="28"/>
          <w:szCs w:val="28"/>
        </w:rPr>
        <w:t>лица были признаны виновными в совершении административного правонарушения и привлечены к административной ответственности в виде предупреждения, так как данные лица являлись субъектами малого и среднего предпринимательства.</w:t>
      </w:r>
    </w:p>
    <w:p w:rsidR="00A2634B" w:rsidRPr="00401FC0" w:rsidRDefault="00A2634B" w:rsidP="00A2634B">
      <w:pPr>
        <w:spacing w:after="0" w:line="240" w:lineRule="auto"/>
        <w:ind w:firstLine="567"/>
        <w:jc w:val="both"/>
        <w:rPr>
          <w:rFonts w:ascii="Times New Roman" w:hAnsi="Times New Roman" w:cs="Times New Roman"/>
          <w:sz w:val="28"/>
          <w:szCs w:val="28"/>
        </w:rPr>
      </w:pPr>
      <w:proofErr w:type="gramStart"/>
      <w:r w:rsidRPr="00A30B90">
        <w:rPr>
          <w:rFonts w:ascii="Times New Roman" w:hAnsi="Times New Roman" w:cs="Times New Roman"/>
          <w:sz w:val="28"/>
          <w:szCs w:val="28"/>
          <w:lang w:eastAsia="ru-RU" w:bidi="ru-RU"/>
        </w:rPr>
        <w:t>По факт</w:t>
      </w:r>
      <w:r>
        <w:rPr>
          <w:rFonts w:ascii="Times New Roman" w:hAnsi="Times New Roman" w:cs="Times New Roman"/>
          <w:sz w:val="28"/>
          <w:szCs w:val="28"/>
          <w:lang w:eastAsia="ru-RU" w:bidi="ru-RU"/>
        </w:rPr>
        <w:t>ам</w:t>
      </w:r>
      <w:r w:rsidRPr="00A30B90">
        <w:rPr>
          <w:rFonts w:ascii="Times New Roman" w:hAnsi="Times New Roman" w:cs="Times New Roman"/>
          <w:sz w:val="28"/>
          <w:szCs w:val="28"/>
          <w:lang w:eastAsia="ru-RU" w:bidi="ru-RU"/>
        </w:rPr>
        <w:t xml:space="preserve"> нарушения </w:t>
      </w:r>
      <w:r w:rsidRPr="00A30B90">
        <w:rPr>
          <w:rFonts w:ascii="Times New Roman" w:hAnsi="Times New Roman" w:cs="Times New Roman"/>
          <w:sz w:val="28"/>
          <w:szCs w:val="28"/>
        </w:rPr>
        <w:t xml:space="preserve">пункта 1 части 1 статьи 13 Закона </w:t>
      </w:r>
      <w:r>
        <w:rPr>
          <w:rFonts w:ascii="Times New Roman" w:hAnsi="Times New Roman" w:cs="Times New Roman"/>
          <w:sz w:val="28"/>
          <w:szCs w:val="28"/>
        </w:rPr>
        <w:t>о торговле, также</w:t>
      </w:r>
      <w:r w:rsidRPr="00A30B90">
        <w:rPr>
          <w:rFonts w:ascii="Times New Roman" w:hAnsi="Times New Roman" w:cs="Times New Roman"/>
          <w:sz w:val="28"/>
          <w:szCs w:val="28"/>
          <w:lang w:eastAsia="ru-RU" w:bidi="ru-RU"/>
        </w:rPr>
        <w:t xml:space="preserve"> </w:t>
      </w:r>
      <w:r>
        <w:rPr>
          <w:rFonts w:ascii="Times New Roman" w:hAnsi="Times New Roman" w:cs="Times New Roman"/>
          <w:sz w:val="28"/>
          <w:szCs w:val="28"/>
        </w:rPr>
        <w:t xml:space="preserve">выявленным в ходе проведения вышеуказанных проверок,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2017 г. </w:t>
      </w:r>
      <w:r w:rsidRPr="00A30B90">
        <w:rPr>
          <w:rFonts w:ascii="Times New Roman" w:hAnsi="Times New Roman" w:cs="Times New Roman"/>
          <w:sz w:val="28"/>
          <w:szCs w:val="28"/>
        </w:rPr>
        <w:t xml:space="preserve">было возбуждено 4 дела о нарушении антимонопольного законодательства, из них производство по </w:t>
      </w:r>
      <w:r>
        <w:rPr>
          <w:rFonts w:ascii="Times New Roman" w:hAnsi="Times New Roman" w:cs="Times New Roman"/>
          <w:sz w:val="28"/>
          <w:szCs w:val="28"/>
        </w:rPr>
        <w:t xml:space="preserve">1 </w:t>
      </w:r>
      <w:r w:rsidRPr="00A30B90">
        <w:rPr>
          <w:rFonts w:ascii="Times New Roman" w:hAnsi="Times New Roman" w:cs="Times New Roman"/>
          <w:sz w:val="28"/>
          <w:szCs w:val="28"/>
        </w:rPr>
        <w:t>делу было прекращено</w:t>
      </w:r>
      <w:r>
        <w:rPr>
          <w:rFonts w:ascii="Times New Roman" w:hAnsi="Times New Roman" w:cs="Times New Roman"/>
          <w:sz w:val="28"/>
          <w:szCs w:val="28"/>
        </w:rPr>
        <w:t xml:space="preserve"> в</w:t>
      </w:r>
      <w:r w:rsidRPr="00A30B90">
        <w:rPr>
          <w:rFonts w:ascii="Times New Roman" w:hAnsi="Times New Roman" w:cs="Times New Roman"/>
          <w:sz w:val="28"/>
          <w:szCs w:val="28"/>
        </w:rPr>
        <w:t xml:space="preserve"> связи с отсутствием нарушения антимонопольного законодательства</w:t>
      </w:r>
      <w:r>
        <w:rPr>
          <w:rFonts w:ascii="Times New Roman" w:hAnsi="Times New Roman" w:cs="Times New Roman"/>
          <w:sz w:val="28"/>
          <w:szCs w:val="28"/>
        </w:rPr>
        <w:t xml:space="preserve">, по 3 делам в </w:t>
      </w:r>
      <w:r w:rsidRPr="00401FC0">
        <w:rPr>
          <w:rFonts w:ascii="Times New Roman" w:hAnsi="Times New Roman" w:cs="Times New Roman"/>
          <w:sz w:val="28"/>
          <w:szCs w:val="28"/>
          <w:lang w:val="en-US"/>
        </w:rPr>
        <w:t>IV</w:t>
      </w:r>
      <w:r w:rsidRPr="00401FC0">
        <w:rPr>
          <w:rFonts w:ascii="Times New Roman" w:hAnsi="Times New Roman" w:cs="Times New Roman"/>
          <w:sz w:val="28"/>
          <w:szCs w:val="28"/>
        </w:rPr>
        <w:t xml:space="preserve"> квартале 2017 г.</w:t>
      </w:r>
      <w:r>
        <w:rPr>
          <w:rFonts w:ascii="Times New Roman" w:hAnsi="Times New Roman" w:cs="Times New Roman"/>
          <w:sz w:val="28"/>
          <w:szCs w:val="28"/>
        </w:rPr>
        <w:t xml:space="preserve"> </w:t>
      </w:r>
      <w:r w:rsidRPr="00401FC0">
        <w:rPr>
          <w:rFonts w:ascii="Times New Roman" w:hAnsi="Times New Roman" w:cs="Times New Roman"/>
          <w:sz w:val="28"/>
          <w:szCs w:val="28"/>
        </w:rPr>
        <w:t>было принято решение о признании</w:t>
      </w:r>
      <w:proofErr w:type="gramEnd"/>
      <w:r w:rsidRPr="00401FC0">
        <w:rPr>
          <w:rFonts w:ascii="Times New Roman" w:hAnsi="Times New Roman" w:cs="Times New Roman"/>
          <w:sz w:val="28"/>
          <w:szCs w:val="28"/>
        </w:rPr>
        <w:t xml:space="preserve"> </w:t>
      </w:r>
      <w:r>
        <w:rPr>
          <w:rFonts w:ascii="Times New Roman" w:hAnsi="Times New Roman" w:cs="Times New Roman"/>
          <w:sz w:val="28"/>
          <w:szCs w:val="28"/>
        </w:rPr>
        <w:t>торговых сетей</w:t>
      </w:r>
      <w:r w:rsidRPr="00401FC0">
        <w:rPr>
          <w:rFonts w:ascii="Times New Roman" w:hAnsi="Times New Roman" w:cs="Times New Roman"/>
          <w:sz w:val="28"/>
          <w:szCs w:val="28"/>
        </w:rPr>
        <w:t xml:space="preserve"> нарушившими </w:t>
      </w:r>
      <w:r w:rsidRPr="00401FC0">
        <w:rPr>
          <w:rFonts w:ascii="Times New Roman" w:hAnsi="Times New Roman" w:cs="Times New Roman"/>
          <w:bCs/>
          <w:sz w:val="28"/>
          <w:szCs w:val="28"/>
        </w:rPr>
        <w:t>п.1 ч. 1 чт. 13 Закона о торговле</w:t>
      </w:r>
      <w:r>
        <w:rPr>
          <w:rFonts w:ascii="Times New Roman" w:hAnsi="Times New Roman" w:cs="Times New Roman"/>
          <w:bCs/>
          <w:sz w:val="28"/>
          <w:szCs w:val="28"/>
        </w:rPr>
        <w:t xml:space="preserve"> и выданы предписания о прекращении нарушения.</w:t>
      </w:r>
    </w:p>
    <w:p w:rsidR="00A2634B" w:rsidRDefault="00A2634B" w:rsidP="00A263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Нарушения п</w:t>
      </w:r>
      <w:r w:rsidRPr="00401FC0">
        <w:rPr>
          <w:rFonts w:ascii="Times New Roman" w:hAnsi="Times New Roman" w:cs="Times New Roman"/>
          <w:bCs/>
          <w:sz w:val="28"/>
          <w:szCs w:val="28"/>
        </w:rPr>
        <w:t>.1 ч. 1 чт. 13 Закона о торговле</w:t>
      </w:r>
      <w:r>
        <w:rPr>
          <w:rFonts w:ascii="Times New Roman" w:hAnsi="Times New Roman" w:cs="Times New Roman"/>
          <w:bCs/>
          <w:sz w:val="28"/>
          <w:szCs w:val="28"/>
        </w:rPr>
        <w:t xml:space="preserve"> торговыми сетями выразилось в создании дискриминационных условий в договорах поставки продовольственных товаров, при которых хозяйствующие субъекты-поставщики поставлены в неравное положение.</w:t>
      </w:r>
    </w:p>
    <w:p w:rsidR="00A2634B" w:rsidRDefault="00A2634B" w:rsidP="00E71F1E">
      <w:pPr>
        <w:spacing w:after="0" w:line="240" w:lineRule="auto"/>
        <w:ind w:firstLine="708"/>
        <w:jc w:val="both"/>
        <w:rPr>
          <w:rFonts w:ascii="Times New Roman" w:hAnsi="Times New Roman" w:cs="Times New Roman"/>
          <w:sz w:val="28"/>
          <w:szCs w:val="28"/>
        </w:rPr>
      </w:pPr>
    </w:p>
    <w:p w:rsidR="00A2634B" w:rsidRPr="00331846" w:rsidRDefault="00A2634B" w:rsidP="00331846">
      <w:pPr>
        <w:spacing w:after="0" w:line="240" w:lineRule="auto"/>
        <w:ind w:firstLine="708"/>
        <w:jc w:val="both"/>
        <w:rPr>
          <w:rFonts w:ascii="Times New Roman" w:hAnsi="Times New Roman" w:cs="Times New Roman"/>
          <w:sz w:val="32"/>
          <w:szCs w:val="32"/>
        </w:rPr>
      </w:pPr>
    </w:p>
    <w:p w:rsidR="00E71F1E" w:rsidRDefault="00E71F1E" w:rsidP="00331846">
      <w:pPr>
        <w:spacing w:after="0" w:line="240" w:lineRule="auto"/>
        <w:jc w:val="both"/>
        <w:rPr>
          <w:rFonts w:ascii="Times New Roman" w:hAnsi="Times New Roman" w:cs="Times New Roman"/>
          <w:b/>
          <w:sz w:val="32"/>
          <w:szCs w:val="32"/>
        </w:rPr>
      </w:pPr>
      <w:r w:rsidRPr="00331846">
        <w:rPr>
          <w:rFonts w:ascii="Times New Roman" w:hAnsi="Times New Roman" w:cs="Times New Roman"/>
          <w:b/>
          <w:sz w:val="32"/>
          <w:szCs w:val="32"/>
        </w:rPr>
        <w:t xml:space="preserve">Результаты надзорной деятельности за соблюдением законодательства Российской Федерации о рекламе </w:t>
      </w:r>
    </w:p>
    <w:p w:rsidR="00FD2AF8" w:rsidRDefault="00FD2AF8" w:rsidP="00331846">
      <w:pPr>
        <w:spacing w:after="0" w:line="240" w:lineRule="auto"/>
        <w:jc w:val="both"/>
        <w:rPr>
          <w:rFonts w:ascii="Times New Roman" w:hAnsi="Times New Roman" w:cs="Times New Roman"/>
          <w:b/>
          <w:sz w:val="32"/>
          <w:szCs w:val="32"/>
        </w:rPr>
      </w:pPr>
    </w:p>
    <w:p w:rsidR="00FD2AF8" w:rsidRPr="00FD2AF8" w:rsidRDefault="00FD2AF8" w:rsidP="00FD2AF8">
      <w:pPr>
        <w:tabs>
          <w:tab w:val="left" w:pos="9921"/>
        </w:tabs>
        <w:ind w:right="-2"/>
        <w:jc w:val="both"/>
        <w:rPr>
          <w:rFonts w:ascii="Times New Roman" w:eastAsia="Times New Roman" w:hAnsi="Times New Roman" w:cs="Times New Roman"/>
          <w:bCs/>
          <w:sz w:val="28"/>
          <w:szCs w:val="28"/>
          <w:lang w:eastAsia="ru-RU"/>
        </w:rPr>
      </w:pPr>
      <w:r w:rsidRPr="00FD2AF8">
        <w:rPr>
          <w:rFonts w:ascii="Times New Roman" w:eastAsia="Times New Roman" w:hAnsi="Times New Roman" w:cs="Times New Roman"/>
          <w:bCs/>
          <w:sz w:val="28"/>
          <w:szCs w:val="28"/>
          <w:lang w:eastAsia="ru-RU"/>
        </w:rPr>
        <w:t>Работа по регулированию рекламной деятельности и надзору за соблюдением рекламного законодательства осуществляется по следующим основным направлениям:</w:t>
      </w:r>
    </w:p>
    <w:p w:rsidR="00FD2AF8" w:rsidRPr="003525F7" w:rsidRDefault="00FD2AF8" w:rsidP="00FD2AF8">
      <w:pPr>
        <w:pStyle w:val="af0"/>
        <w:numPr>
          <w:ilvl w:val="0"/>
          <w:numId w:val="9"/>
        </w:numPr>
        <w:shd w:val="clear" w:color="auto" w:fill="FFFFFF"/>
        <w:tabs>
          <w:tab w:val="left" w:pos="1134"/>
          <w:tab w:val="left" w:pos="9921"/>
        </w:tabs>
        <w:suppressAutoHyphens/>
        <w:snapToGrid w:val="0"/>
        <w:ind w:left="0" w:right="-2" w:firstLine="567"/>
        <w:rPr>
          <w:bCs/>
          <w:szCs w:val="28"/>
        </w:rPr>
      </w:pPr>
      <w:r w:rsidRPr="003525F7">
        <w:rPr>
          <w:bCs/>
          <w:szCs w:val="28"/>
        </w:rPr>
        <w:t>осуществление наблюдения и проведение мониторинговых проверок соблюдения обязательных требований рекламного законодательства;</w:t>
      </w:r>
    </w:p>
    <w:p w:rsidR="00FD2AF8" w:rsidRPr="003525F7" w:rsidRDefault="00FD2AF8" w:rsidP="00FD2AF8">
      <w:pPr>
        <w:pStyle w:val="af0"/>
        <w:numPr>
          <w:ilvl w:val="0"/>
          <w:numId w:val="9"/>
        </w:numPr>
        <w:shd w:val="clear" w:color="auto" w:fill="FFFFFF"/>
        <w:tabs>
          <w:tab w:val="left" w:pos="1134"/>
          <w:tab w:val="left" w:pos="9921"/>
        </w:tabs>
        <w:suppressAutoHyphens/>
        <w:snapToGrid w:val="0"/>
        <w:ind w:left="0" w:right="-2" w:firstLine="567"/>
        <w:rPr>
          <w:bCs/>
          <w:szCs w:val="28"/>
        </w:rPr>
      </w:pPr>
      <w:r w:rsidRPr="003525F7">
        <w:rPr>
          <w:bCs/>
          <w:szCs w:val="28"/>
        </w:rPr>
        <w:t xml:space="preserve">осуществление </w:t>
      </w:r>
      <w:r>
        <w:rPr>
          <w:bCs/>
          <w:szCs w:val="28"/>
        </w:rPr>
        <w:t>внеплановых</w:t>
      </w:r>
      <w:r w:rsidRPr="003525F7">
        <w:rPr>
          <w:bCs/>
          <w:szCs w:val="28"/>
        </w:rPr>
        <w:t xml:space="preserve"> проверок соблюдения рекламодателями, </w:t>
      </w:r>
      <w:proofErr w:type="spellStart"/>
      <w:r w:rsidRPr="003525F7">
        <w:rPr>
          <w:bCs/>
          <w:szCs w:val="28"/>
        </w:rPr>
        <w:t>рекламораспространителями</w:t>
      </w:r>
      <w:proofErr w:type="spellEnd"/>
      <w:r w:rsidRPr="003525F7">
        <w:rPr>
          <w:bCs/>
          <w:szCs w:val="28"/>
        </w:rPr>
        <w:t xml:space="preserve"> законодательства о рекламе;</w:t>
      </w:r>
    </w:p>
    <w:p w:rsidR="00FD2AF8" w:rsidRPr="003525F7" w:rsidRDefault="00FD2AF8" w:rsidP="00FD2AF8">
      <w:pPr>
        <w:pStyle w:val="af0"/>
        <w:numPr>
          <w:ilvl w:val="0"/>
          <w:numId w:val="9"/>
        </w:numPr>
        <w:shd w:val="clear" w:color="auto" w:fill="FFFFFF"/>
        <w:tabs>
          <w:tab w:val="left" w:pos="1134"/>
          <w:tab w:val="left" w:pos="9921"/>
        </w:tabs>
        <w:suppressAutoHyphens/>
        <w:snapToGrid w:val="0"/>
        <w:ind w:left="0" w:right="-2" w:firstLine="567"/>
        <w:rPr>
          <w:bCs/>
          <w:szCs w:val="28"/>
        </w:rPr>
      </w:pPr>
      <w:r w:rsidRPr="003525F7">
        <w:rPr>
          <w:bCs/>
          <w:szCs w:val="28"/>
        </w:rPr>
        <w:t>непосредственный надзор за соблюдением рекламного законодательства посредством возбуждения и рассмотрения дел о нарушении рекламного законодательства, выдачи предписаний, наложения штрафных санкций;</w:t>
      </w:r>
    </w:p>
    <w:p w:rsidR="00FD2AF8" w:rsidRPr="003525F7" w:rsidRDefault="00FD2AF8" w:rsidP="00FD2AF8">
      <w:pPr>
        <w:pStyle w:val="af0"/>
        <w:numPr>
          <w:ilvl w:val="0"/>
          <w:numId w:val="9"/>
        </w:numPr>
        <w:shd w:val="clear" w:color="auto" w:fill="FFFFFF"/>
        <w:tabs>
          <w:tab w:val="left" w:pos="1134"/>
          <w:tab w:val="left" w:pos="9921"/>
        </w:tabs>
        <w:suppressAutoHyphens/>
        <w:snapToGrid w:val="0"/>
        <w:ind w:left="0" w:right="-2" w:firstLine="567"/>
        <w:rPr>
          <w:bCs/>
          <w:szCs w:val="28"/>
        </w:rPr>
      </w:pPr>
      <w:r w:rsidRPr="003525F7">
        <w:rPr>
          <w:bCs/>
          <w:szCs w:val="28"/>
        </w:rPr>
        <w:lastRenderedPageBreak/>
        <w:t>обмен информацией с лицензирующими и контролирующими органами, а также органами власти и управления, позволяющий оперативно выявлять и устранять нарушения закона;</w:t>
      </w:r>
    </w:p>
    <w:p w:rsidR="00FD2AF8" w:rsidRPr="00C92A8E" w:rsidRDefault="00FD2AF8" w:rsidP="00087815">
      <w:pPr>
        <w:pStyle w:val="af0"/>
        <w:numPr>
          <w:ilvl w:val="0"/>
          <w:numId w:val="9"/>
        </w:numPr>
        <w:shd w:val="clear" w:color="auto" w:fill="FFFFFF"/>
        <w:tabs>
          <w:tab w:val="left" w:pos="1134"/>
          <w:tab w:val="left" w:pos="9921"/>
        </w:tabs>
        <w:suppressAutoHyphens/>
        <w:snapToGrid w:val="0"/>
        <w:ind w:left="0" w:right="-2" w:firstLine="567"/>
        <w:rPr>
          <w:bCs/>
          <w:szCs w:val="28"/>
        </w:rPr>
      </w:pPr>
      <w:r w:rsidRPr="003525F7">
        <w:rPr>
          <w:bCs/>
          <w:szCs w:val="28"/>
        </w:rPr>
        <w:t xml:space="preserve">популяризация рекламного законодательства в ходе </w:t>
      </w:r>
      <w:proofErr w:type="spellStart"/>
      <w:r w:rsidRPr="003525F7">
        <w:rPr>
          <w:bCs/>
          <w:szCs w:val="28"/>
        </w:rPr>
        <w:t>адвокатирования</w:t>
      </w:r>
      <w:proofErr w:type="spellEnd"/>
      <w:r w:rsidRPr="003525F7">
        <w:rPr>
          <w:bCs/>
          <w:szCs w:val="28"/>
        </w:rPr>
        <w:t xml:space="preserve"> деятельности управления посредством распространения пресс-релизов, размещения их на сайте управления, интервью представителям томских СМИ, </w:t>
      </w:r>
      <w:proofErr w:type="spellStart"/>
      <w:r w:rsidRPr="003525F7">
        <w:rPr>
          <w:bCs/>
          <w:szCs w:val="28"/>
        </w:rPr>
        <w:t>бриффингов</w:t>
      </w:r>
      <w:proofErr w:type="spellEnd"/>
      <w:r>
        <w:rPr>
          <w:bCs/>
          <w:szCs w:val="28"/>
        </w:rPr>
        <w:t>, проведения конкурсов заявлений среди студентов и школьников</w:t>
      </w:r>
      <w:r w:rsidRPr="003525F7">
        <w:rPr>
          <w:bCs/>
          <w:szCs w:val="28"/>
        </w:rPr>
        <w:t xml:space="preserve"> и т.д.</w:t>
      </w:r>
    </w:p>
    <w:p w:rsidR="00FD2AF8" w:rsidRDefault="00FD2AF8" w:rsidP="00087815">
      <w:pPr>
        <w:pStyle w:val="af0"/>
        <w:rPr>
          <w:bCs/>
          <w:szCs w:val="28"/>
        </w:rPr>
      </w:pPr>
      <w:r w:rsidRPr="00091DAE">
        <w:rPr>
          <w:bCs/>
          <w:szCs w:val="28"/>
        </w:rPr>
        <w:t xml:space="preserve">В сравнении с прошлыми отчетными периодами возросло количество поступающих в адрес управления заявлений граждан. </w:t>
      </w:r>
    </w:p>
    <w:p w:rsidR="006A709A" w:rsidRDefault="00087815" w:rsidP="00087815">
      <w:pPr>
        <w:pStyle w:val="af0"/>
        <w:ind w:firstLine="708"/>
        <w:rPr>
          <w:bCs/>
          <w:szCs w:val="28"/>
        </w:rPr>
      </w:pPr>
      <w:r>
        <w:rPr>
          <w:bCs/>
          <w:szCs w:val="28"/>
        </w:rPr>
        <w:t>С</w:t>
      </w:r>
      <w:r w:rsidR="006A709A" w:rsidRPr="003525F7">
        <w:rPr>
          <w:bCs/>
          <w:szCs w:val="28"/>
        </w:rPr>
        <w:t>татистика возбуждения и рассмотрения дел по признакам нарушения рекламного законодательства имеет выраженную тенденцию к увеличению.</w:t>
      </w:r>
    </w:p>
    <w:p w:rsidR="003E0DC2" w:rsidRDefault="003E0DC2" w:rsidP="00087815">
      <w:pPr>
        <w:pStyle w:val="af0"/>
        <w:ind w:firstLine="708"/>
        <w:rPr>
          <w:bCs/>
          <w:szCs w:val="28"/>
        </w:rPr>
      </w:pPr>
      <w:r>
        <w:rPr>
          <w:bCs/>
          <w:szCs w:val="28"/>
        </w:rPr>
        <w:t xml:space="preserve">К основным нарушениям, выявленным в 2017 году можно отнести нарушения, связанные с распространением рекламы алкогольной продукции (без предупреждения о вреде чрезмерного употребления алкоголя, распространение рекламы наружным способом), рекламы финансовых услуг (деятельность ломбардов, кредитных кооперативов, </w:t>
      </w:r>
      <w:proofErr w:type="spellStart"/>
      <w:r>
        <w:rPr>
          <w:bCs/>
          <w:szCs w:val="28"/>
        </w:rPr>
        <w:t>микрофинансовых</w:t>
      </w:r>
      <w:proofErr w:type="spellEnd"/>
      <w:r>
        <w:rPr>
          <w:bCs/>
          <w:szCs w:val="28"/>
        </w:rPr>
        <w:t xml:space="preserve"> организаций, банков).   </w:t>
      </w:r>
    </w:p>
    <w:p w:rsidR="003E0DC2" w:rsidRDefault="003E0DC2" w:rsidP="00087815">
      <w:pPr>
        <w:pStyle w:val="af0"/>
        <w:ind w:firstLine="708"/>
        <w:rPr>
          <w:bCs/>
          <w:szCs w:val="28"/>
        </w:rPr>
      </w:pPr>
      <w:r>
        <w:rPr>
          <w:bCs/>
          <w:szCs w:val="28"/>
        </w:rPr>
        <w:t xml:space="preserve">Наряду с рекламой товаров, к которым законодательство </w:t>
      </w:r>
      <w:r w:rsidR="00B0777E">
        <w:rPr>
          <w:bCs/>
          <w:szCs w:val="28"/>
        </w:rPr>
        <w:t>предъявляет</w:t>
      </w:r>
      <w:r>
        <w:rPr>
          <w:bCs/>
          <w:szCs w:val="28"/>
        </w:rPr>
        <w:t xml:space="preserve"> специальные требования и ограничения, возросло количество нарушений, связанных с распространением недостоверной рекламы, рекламы без указания всей существенной информации о товарах. </w:t>
      </w:r>
    </w:p>
    <w:p w:rsidR="006A709A" w:rsidRDefault="00087815" w:rsidP="00087815">
      <w:pPr>
        <w:pStyle w:val="af0"/>
        <w:tabs>
          <w:tab w:val="left" w:pos="9921"/>
        </w:tabs>
        <w:ind w:right="-2" w:firstLine="0"/>
        <w:rPr>
          <w:bCs/>
          <w:szCs w:val="28"/>
        </w:rPr>
      </w:pPr>
      <w:r>
        <w:rPr>
          <w:bCs/>
          <w:szCs w:val="28"/>
        </w:rPr>
        <w:t xml:space="preserve">          </w:t>
      </w:r>
      <w:r w:rsidR="006A709A" w:rsidRPr="003525F7">
        <w:rPr>
          <w:bCs/>
          <w:szCs w:val="28"/>
        </w:rPr>
        <w:t>В 201</w:t>
      </w:r>
      <w:r w:rsidR="006A709A">
        <w:rPr>
          <w:bCs/>
          <w:szCs w:val="28"/>
        </w:rPr>
        <w:t>7</w:t>
      </w:r>
      <w:r w:rsidR="006A709A" w:rsidRPr="003525F7">
        <w:rPr>
          <w:bCs/>
          <w:szCs w:val="28"/>
        </w:rPr>
        <w:t xml:space="preserve">г. в рамках проведения </w:t>
      </w:r>
      <w:r w:rsidR="006A709A">
        <w:rPr>
          <w:bCs/>
          <w:szCs w:val="28"/>
        </w:rPr>
        <w:t xml:space="preserve">заседаний Экспертного совета, </w:t>
      </w:r>
      <w:r w:rsidR="0040528F">
        <w:rPr>
          <w:bCs/>
          <w:szCs w:val="28"/>
        </w:rPr>
        <w:t>действующего</w:t>
      </w:r>
      <w:r w:rsidR="006A709A">
        <w:rPr>
          <w:bCs/>
          <w:szCs w:val="28"/>
        </w:rPr>
        <w:t xml:space="preserve"> при </w:t>
      </w:r>
      <w:r w:rsidR="006A709A" w:rsidRPr="003525F7">
        <w:rPr>
          <w:bCs/>
          <w:szCs w:val="28"/>
        </w:rPr>
        <w:t>Томско</w:t>
      </w:r>
      <w:r w:rsidR="006A709A">
        <w:rPr>
          <w:bCs/>
          <w:szCs w:val="28"/>
        </w:rPr>
        <w:t>м</w:t>
      </w:r>
      <w:r w:rsidR="006A709A" w:rsidRPr="003525F7">
        <w:rPr>
          <w:bCs/>
          <w:szCs w:val="28"/>
        </w:rPr>
        <w:t xml:space="preserve"> </w:t>
      </w:r>
      <w:r w:rsidR="006A709A">
        <w:rPr>
          <w:bCs/>
          <w:szCs w:val="28"/>
        </w:rPr>
        <w:t>УФАС России</w:t>
      </w:r>
      <w:r w:rsidR="006A709A" w:rsidRPr="003525F7">
        <w:rPr>
          <w:bCs/>
          <w:szCs w:val="28"/>
        </w:rPr>
        <w:t xml:space="preserve"> </w:t>
      </w:r>
      <w:r w:rsidR="006A709A">
        <w:rPr>
          <w:bCs/>
          <w:szCs w:val="28"/>
        </w:rPr>
        <w:t>управление</w:t>
      </w:r>
      <w:r w:rsidR="006A709A" w:rsidRPr="003525F7">
        <w:rPr>
          <w:bCs/>
          <w:szCs w:val="28"/>
        </w:rPr>
        <w:t xml:space="preserve"> продолжило взаимодействие с участниками правоотношений в сфере рекламы (прежде всего, </w:t>
      </w:r>
      <w:proofErr w:type="spellStart"/>
      <w:r w:rsidR="006A709A" w:rsidRPr="003525F7">
        <w:rPr>
          <w:bCs/>
          <w:szCs w:val="28"/>
        </w:rPr>
        <w:t>рекламопроизводителями</w:t>
      </w:r>
      <w:proofErr w:type="spellEnd"/>
      <w:r w:rsidR="006A709A" w:rsidRPr="003525F7">
        <w:rPr>
          <w:bCs/>
          <w:szCs w:val="28"/>
        </w:rPr>
        <w:t xml:space="preserve"> и </w:t>
      </w:r>
      <w:proofErr w:type="spellStart"/>
      <w:r w:rsidR="006A709A" w:rsidRPr="003525F7">
        <w:rPr>
          <w:bCs/>
          <w:szCs w:val="28"/>
        </w:rPr>
        <w:t>рекламораспространителями</w:t>
      </w:r>
      <w:proofErr w:type="spellEnd"/>
      <w:r w:rsidR="006A709A" w:rsidRPr="003525F7">
        <w:rPr>
          <w:bCs/>
          <w:szCs w:val="28"/>
        </w:rPr>
        <w:t xml:space="preserve">), Администрацией </w:t>
      </w:r>
      <w:proofErr w:type="spellStart"/>
      <w:r w:rsidR="006A709A" w:rsidRPr="003525F7">
        <w:rPr>
          <w:bCs/>
          <w:szCs w:val="28"/>
        </w:rPr>
        <w:t>г</w:t>
      </w:r>
      <w:proofErr w:type="gramStart"/>
      <w:r w:rsidR="006A709A" w:rsidRPr="003525F7">
        <w:rPr>
          <w:bCs/>
          <w:szCs w:val="28"/>
        </w:rPr>
        <w:t>.Т</w:t>
      </w:r>
      <w:proofErr w:type="gramEnd"/>
      <w:r w:rsidR="006A709A" w:rsidRPr="003525F7">
        <w:rPr>
          <w:bCs/>
          <w:szCs w:val="28"/>
        </w:rPr>
        <w:t>омска</w:t>
      </w:r>
      <w:proofErr w:type="spellEnd"/>
      <w:r w:rsidR="006A709A" w:rsidRPr="003525F7">
        <w:rPr>
          <w:bCs/>
          <w:szCs w:val="28"/>
        </w:rPr>
        <w:t>, У</w:t>
      </w:r>
      <w:r w:rsidR="006A709A">
        <w:rPr>
          <w:bCs/>
          <w:szCs w:val="28"/>
        </w:rPr>
        <w:t>М</w:t>
      </w:r>
      <w:r w:rsidR="006A709A" w:rsidRPr="003525F7">
        <w:rPr>
          <w:bCs/>
          <w:szCs w:val="28"/>
        </w:rPr>
        <w:t>ВД</w:t>
      </w:r>
      <w:r w:rsidR="006A709A">
        <w:rPr>
          <w:bCs/>
          <w:szCs w:val="28"/>
        </w:rPr>
        <w:t xml:space="preserve"> России</w:t>
      </w:r>
      <w:r w:rsidR="006A709A" w:rsidRPr="003525F7">
        <w:rPr>
          <w:bCs/>
          <w:szCs w:val="28"/>
        </w:rPr>
        <w:t xml:space="preserve"> по Томской области, </w:t>
      </w:r>
      <w:r w:rsidR="006A709A">
        <w:rPr>
          <w:bCs/>
          <w:szCs w:val="28"/>
        </w:rPr>
        <w:t>областных органов власти</w:t>
      </w:r>
      <w:r w:rsidR="006A709A" w:rsidRPr="003525F7">
        <w:rPr>
          <w:bCs/>
          <w:szCs w:val="28"/>
        </w:rPr>
        <w:t>, представителями религиозных конфессий, общественных организаций</w:t>
      </w:r>
      <w:r w:rsidR="006A709A">
        <w:rPr>
          <w:bCs/>
          <w:szCs w:val="28"/>
        </w:rPr>
        <w:t>, представителя вузов</w:t>
      </w:r>
      <w:r w:rsidR="006A709A" w:rsidRPr="003525F7">
        <w:rPr>
          <w:bCs/>
          <w:szCs w:val="28"/>
        </w:rPr>
        <w:t>.</w:t>
      </w:r>
      <w:r w:rsidR="006A709A">
        <w:rPr>
          <w:bCs/>
          <w:szCs w:val="28"/>
        </w:rPr>
        <w:t xml:space="preserve"> </w:t>
      </w:r>
    </w:p>
    <w:p w:rsidR="006A709A" w:rsidRPr="00091DAE" w:rsidRDefault="006A709A" w:rsidP="00FD2AF8">
      <w:pPr>
        <w:pStyle w:val="af0"/>
        <w:rPr>
          <w:bCs/>
          <w:szCs w:val="28"/>
        </w:rPr>
      </w:pPr>
    </w:p>
    <w:p w:rsidR="00E71F1E" w:rsidRPr="00E71F1E" w:rsidRDefault="00E71F1E" w:rsidP="00E71F1E">
      <w:pPr>
        <w:spacing w:after="0" w:line="240" w:lineRule="auto"/>
        <w:jc w:val="both"/>
        <w:rPr>
          <w:rFonts w:ascii="Times New Roman" w:hAnsi="Times New Roman" w:cs="Times New Roman"/>
          <w:b/>
          <w:sz w:val="28"/>
          <w:szCs w:val="28"/>
        </w:rPr>
      </w:pPr>
    </w:p>
    <w:tbl>
      <w:tblPr>
        <w:tblStyle w:val="af"/>
        <w:tblW w:w="9234" w:type="dxa"/>
        <w:tblCellMar>
          <w:left w:w="57" w:type="dxa"/>
          <w:right w:w="57" w:type="dxa"/>
        </w:tblCellMar>
        <w:tblLook w:val="04A0" w:firstRow="1" w:lastRow="0" w:firstColumn="1" w:lastColumn="0" w:noHBand="0" w:noVBand="1"/>
      </w:tblPr>
      <w:tblGrid>
        <w:gridCol w:w="4877"/>
        <w:gridCol w:w="992"/>
        <w:gridCol w:w="1948"/>
        <w:gridCol w:w="1417"/>
      </w:tblGrid>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Показатель</w:t>
            </w:r>
          </w:p>
        </w:tc>
        <w:tc>
          <w:tcPr>
            <w:tcW w:w="992" w:type="dxa"/>
          </w:tcPr>
          <w:p w:rsidR="00E71F1E" w:rsidRPr="00A2634B" w:rsidRDefault="00E71F1E" w:rsidP="00331846">
            <w:pPr>
              <w:jc w:val="center"/>
              <w:rPr>
                <w:rFonts w:hAnsi="Times New Roman"/>
                <w:sz w:val="26"/>
                <w:szCs w:val="26"/>
              </w:rPr>
            </w:pPr>
            <w:r w:rsidRPr="00A2634B">
              <w:rPr>
                <w:rFonts w:hAnsi="Times New Roman"/>
                <w:sz w:val="26"/>
                <w:szCs w:val="26"/>
              </w:rPr>
              <w:t>2016 г.</w:t>
            </w:r>
          </w:p>
        </w:tc>
        <w:tc>
          <w:tcPr>
            <w:tcW w:w="1948" w:type="dxa"/>
          </w:tcPr>
          <w:p w:rsidR="00E71F1E" w:rsidRPr="00A2634B" w:rsidRDefault="00E71F1E"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2017 г.</w:t>
            </w:r>
          </w:p>
          <w:p w:rsidR="001957B6" w:rsidRPr="00A2634B" w:rsidRDefault="001957B6"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(на 06.12.2017)</w:t>
            </w:r>
          </w:p>
        </w:tc>
        <w:tc>
          <w:tcPr>
            <w:tcW w:w="1417" w:type="dxa"/>
          </w:tcPr>
          <w:p w:rsidR="00E71F1E" w:rsidRPr="00A2634B" w:rsidRDefault="00E71F1E" w:rsidP="00C07F25">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 xml:space="preserve">в </w:t>
            </w:r>
            <w:r w:rsidRPr="00A2634B">
              <w:rPr>
                <w:rFonts w:hAnsi="Times New Roman"/>
                <w:color w:val="000000"/>
                <w:sz w:val="26"/>
                <w:szCs w:val="26"/>
                <w:lang w:val="en-US"/>
              </w:rPr>
              <w:t>I</w:t>
            </w:r>
            <w:r w:rsidR="00C07F25" w:rsidRPr="00A2634B">
              <w:rPr>
                <w:rFonts w:hAnsi="Times New Roman"/>
                <w:color w:val="000000"/>
                <w:sz w:val="26"/>
                <w:szCs w:val="26"/>
                <w:lang w:val="en-US"/>
              </w:rPr>
              <w:t>V</w:t>
            </w:r>
            <w:r w:rsidRPr="00A2634B">
              <w:rPr>
                <w:rFonts w:hAnsi="Times New Roman"/>
                <w:color w:val="000000"/>
                <w:sz w:val="26"/>
                <w:szCs w:val="26"/>
              </w:rPr>
              <w:t xml:space="preserve"> кв. 2017</w:t>
            </w:r>
          </w:p>
        </w:tc>
      </w:tr>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Рассмотрено заявлений</w:t>
            </w:r>
          </w:p>
        </w:tc>
        <w:tc>
          <w:tcPr>
            <w:tcW w:w="992" w:type="dxa"/>
          </w:tcPr>
          <w:p w:rsidR="00E71F1E" w:rsidRPr="00A2634B" w:rsidRDefault="00C07F25" w:rsidP="00331846">
            <w:pPr>
              <w:jc w:val="center"/>
              <w:rPr>
                <w:rFonts w:hAnsi="Times New Roman"/>
                <w:sz w:val="26"/>
                <w:szCs w:val="26"/>
              </w:rPr>
            </w:pPr>
            <w:r w:rsidRPr="00A2634B">
              <w:rPr>
                <w:rFonts w:hAnsi="Times New Roman"/>
                <w:sz w:val="26"/>
                <w:szCs w:val="26"/>
              </w:rPr>
              <w:t>84</w:t>
            </w:r>
          </w:p>
        </w:tc>
        <w:tc>
          <w:tcPr>
            <w:tcW w:w="1948" w:type="dxa"/>
          </w:tcPr>
          <w:p w:rsidR="00E71F1E" w:rsidRPr="00A2634B" w:rsidRDefault="00DF68DF" w:rsidP="00331846">
            <w:pPr>
              <w:tabs>
                <w:tab w:val="left" w:pos="815"/>
                <w:tab w:val="left" w:pos="9639"/>
              </w:tabs>
              <w:ind w:right="-58"/>
              <w:jc w:val="center"/>
              <w:rPr>
                <w:rFonts w:hAnsi="Times New Roman"/>
                <w:color w:val="FF0000"/>
                <w:sz w:val="26"/>
                <w:szCs w:val="26"/>
              </w:rPr>
            </w:pPr>
            <w:r w:rsidRPr="00A2634B">
              <w:rPr>
                <w:rFonts w:hAnsi="Times New Roman"/>
                <w:sz w:val="26"/>
                <w:szCs w:val="26"/>
              </w:rPr>
              <w:t>138</w:t>
            </w:r>
          </w:p>
        </w:tc>
        <w:tc>
          <w:tcPr>
            <w:tcW w:w="1417" w:type="dxa"/>
          </w:tcPr>
          <w:p w:rsidR="00E71F1E" w:rsidRPr="00A2634B" w:rsidRDefault="00C07F25"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29</w:t>
            </w:r>
          </w:p>
        </w:tc>
      </w:tr>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Отказано в возбуждении дела о нарушении законодательства о рекламе</w:t>
            </w:r>
          </w:p>
        </w:tc>
        <w:tc>
          <w:tcPr>
            <w:tcW w:w="992" w:type="dxa"/>
          </w:tcPr>
          <w:p w:rsidR="00E71F1E" w:rsidRPr="00A2634B" w:rsidRDefault="00E71F1E" w:rsidP="00331846">
            <w:pPr>
              <w:jc w:val="center"/>
              <w:rPr>
                <w:rFonts w:hAnsi="Times New Roman"/>
                <w:sz w:val="26"/>
                <w:szCs w:val="26"/>
              </w:rPr>
            </w:pPr>
            <w:r w:rsidRPr="00A2634B">
              <w:rPr>
                <w:rFonts w:hAnsi="Times New Roman"/>
                <w:sz w:val="26"/>
                <w:szCs w:val="26"/>
              </w:rPr>
              <w:t>48</w:t>
            </w:r>
          </w:p>
        </w:tc>
        <w:tc>
          <w:tcPr>
            <w:tcW w:w="1948" w:type="dxa"/>
          </w:tcPr>
          <w:p w:rsidR="00E71F1E" w:rsidRPr="00A2634B" w:rsidRDefault="00DF68DF" w:rsidP="00331846">
            <w:pPr>
              <w:tabs>
                <w:tab w:val="left" w:pos="815"/>
                <w:tab w:val="left" w:pos="9639"/>
              </w:tabs>
              <w:ind w:right="-58"/>
              <w:jc w:val="center"/>
              <w:rPr>
                <w:rFonts w:hAnsi="Times New Roman"/>
                <w:color w:val="FF0000"/>
                <w:sz w:val="26"/>
                <w:szCs w:val="26"/>
              </w:rPr>
            </w:pPr>
            <w:r w:rsidRPr="00A2634B">
              <w:rPr>
                <w:rFonts w:hAnsi="Times New Roman"/>
                <w:sz w:val="26"/>
                <w:szCs w:val="26"/>
              </w:rPr>
              <w:t>83</w:t>
            </w:r>
          </w:p>
        </w:tc>
        <w:tc>
          <w:tcPr>
            <w:tcW w:w="1417" w:type="dxa"/>
          </w:tcPr>
          <w:p w:rsidR="00E71F1E" w:rsidRPr="00A2634B" w:rsidRDefault="00C07F25"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24</w:t>
            </w:r>
          </w:p>
        </w:tc>
      </w:tr>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 xml:space="preserve">Всего возбуждено дел: </w:t>
            </w:r>
          </w:p>
        </w:tc>
        <w:tc>
          <w:tcPr>
            <w:tcW w:w="992" w:type="dxa"/>
          </w:tcPr>
          <w:p w:rsidR="00E71F1E" w:rsidRPr="00A2634B" w:rsidRDefault="00E71F1E" w:rsidP="00331846">
            <w:pPr>
              <w:jc w:val="center"/>
              <w:rPr>
                <w:rFonts w:hAnsi="Times New Roman"/>
                <w:sz w:val="26"/>
                <w:szCs w:val="26"/>
              </w:rPr>
            </w:pPr>
            <w:r w:rsidRPr="00A2634B">
              <w:rPr>
                <w:rFonts w:hAnsi="Times New Roman"/>
                <w:sz w:val="26"/>
                <w:szCs w:val="26"/>
              </w:rPr>
              <w:t>56</w:t>
            </w:r>
          </w:p>
        </w:tc>
        <w:tc>
          <w:tcPr>
            <w:tcW w:w="1948" w:type="dxa"/>
          </w:tcPr>
          <w:p w:rsidR="00E71F1E" w:rsidRPr="00A2634B" w:rsidRDefault="00C8214D" w:rsidP="001957B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107</w:t>
            </w:r>
          </w:p>
        </w:tc>
        <w:tc>
          <w:tcPr>
            <w:tcW w:w="1417" w:type="dxa"/>
          </w:tcPr>
          <w:p w:rsidR="00E71F1E" w:rsidRPr="00A2634B" w:rsidRDefault="00C07F25"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25</w:t>
            </w:r>
          </w:p>
        </w:tc>
      </w:tr>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в т. ч. по собственной инициативе</w:t>
            </w:r>
          </w:p>
        </w:tc>
        <w:tc>
          <w:tcPr>
            <w:tcW w:w="992" w:type="dxa"/>
          </w:tcPr>
          <w:p w:rsidR="00E71F1E" w:rsidRPr="00A2634B" w:rsidRDefault="00E71F1E" w:rsidP="00331846">
            <w:pPr>
              <w:jc w:val="center"/>
              <w:rPr>
                <w:rFonts w:hAnsi="Times New Roman"/>
                <w:sz w:val="26"/>
                <w:szCs w:val="26"/>
              </w:rPr>
            </w:pPr>
            <w:r w:rsidRPr="00A2634B">
              <w:rPr>
                <w:rFonts w:hAnsi="Times New Roman"/>
                <w:sz w:val="26"/>
                <w:szCs w:val="26"/>
              </w:rPr>
              <w:t>20</w:t>
            </w:r>
          </w:p>
        </w:tc>
        <w:tc>
          <w:tcPr>
            <w:tcW w:w="1948" w:type="dxa"/>
          </w:tcPr>
          <w:p w:rsidR="00E71F1E" w:rsidRPr="00A2634B" w:rsidRDefault="00632319"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40</w:t>
            </w:r>
          </w:p>
        </w:tc>
        <w:tc>
          <w:tcPr>
            <w:tcW w:w="1417" w:type="dxa"/>
          </w:tcPr>
          <w:p w:rsidR="00E71F1E" w:rsidRPr="00A2634B" w:rsidRDefault="00C07F25"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15</w:t>
            </w:r>
          </w:p>
        </w:tc>
      </w:tr>
      <w:tr w:rsidR="00E71F1E" w:rsidRPr="00F16F9A" w:rsidTr="001957B6">
        <w:tc>
          <w:tcPr>
            <w:tcW w:w="4877" w:type="dxa"/>
          </w:tcPr>
          <w:p w:rsidR="00E71F1E" w:rsidRPr="00E71F1E" w:rsidRDefault="00E71F1E" w:rsidP="00632319">
            <w:pPr>
              <w:rPr>
                <w:rFonts w:hAnsi="Times New Roman"/>
                <w:sz w:val="26"/>
                <w:szCs w:val="26"/>
              </w:rPr>
            </w:pPr>
            <w:r w:rsidRPr="00E71F1E">
              <w:rPr>
                <w:rFonts w:hAnsi="Times New Roman"/>
                <w:sz w:val="26"/>
                <w:szCs w:val="26"/>
              </w:rPr>
              <w:t xml:space="preserve">в т. ч. по </w:t>
            </w:r>
            <w:r w:rsidR="00632319">
              <w:rPr>
                <w:rFonts w:hAnsi="Times New Roman"/>
                <w:sz w:val="26"/>
                <w:szCs w:val="26"/>
              </w:rPr>
              <w:t>заявлениям</w:t>
            </w:r>
          </w:p>
        </w:tc>
        <w:tc>
          <w:tcPr>
            <w:tcW w:w="992" w:type="dxa"/>
          </w:tcPr>
          <w:p w:rsidR="00E71F1E" w:rsidRPr="00A2634B" w:rsidRDefault="00E71F1E" w:rsidP="00331846">
            <w:pPr>
              <w:jc w:val="center"/>
              <w:rPr>
                <w:rFonts w:hAnsi="Times New Roman"/>
                <w:sz w:val="26"/>
                <w:szCs w:val="26"/>
              </w:rPr>
            </w:pPr>
            <w:r w:rsidRPr="00A2634B">
              <w:rPr>
                <w:rFonts w:hAnsi="Times New Roman"/>
                <w:sz w:val="26"/>
                <w:szCs w:val="26"/>
              </w:rPr>
              <w:t>36</w:t>
            </w:r>
          </w:p>
        </w:tc>
        <w:tc>
          <w:tcPr>
            <w:tcW w:w="1948" w:type="dxa"/>
          </w:tcPr>
          <w:p w:rsidR="00E71F1E" w:rsidRPr="00A2634B" w:rsidRDefault="00632319" w:rsidP="00331846">
            <w:pPr>
              <w:tabs>
                <w:tab w:val="left" w:pos="815"/>
                <w:tab w:val="left" w:pos="9639"/>
              </w:tabs>
              <w:ind w:right="-58"/>
              <w:jc w:val="center"/>
              <w:rPr>
                <w:rFonts w:hAnsi="Times New Roman"/>
                <w:sz w:val="26"/>
                <w:szCs w:val="26"/>
              </w:rPr>
            </w:pPr>
            <w:r w:rsidRPr="00A2634B">
              <w:rPr>
                <w:rFonts w:hAnsi="Times New Roman"/>
                <w:sz w:val="26"/>
                <w:szCs w:val="26"/>
              </w:rPr>
              <w:t>67</w:t>
            </w:r>
          </w:p>
        </w:tc>
        <w:tc>
          <w:tcPr>
            <w:tcW w:w="1417" w:type="dxa"/>
          </w:tcPr>
          <w:p w:rsidR="00E71F1E" w:rsidRPr="00A2634B" w:rsidRDefault="00C07F25"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5</w:t>
            </w:r>
          </w:p>
        </w:tc>
      </w:tr>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Выявлено нарушений</w:t>
            </w:r>
          </w:p>
        </w:tc>
        <w:tc>
          <w:tcPr>
            <w:tcW w:w="992" w:type="dxa"/>
          </w:tcPr>
          <w:p w:rsidR="00E71F1E" w:rsidRPr="00A2634B" w:rsidRDefault="00C07F25" w:rsidP="00331846">
            <w:pPr>
              <w:jc w:val="center"/>
              <w:rPr>
                <w:rFonts w:hAnsi="Times New Roman"/>
                <w:sz w:val="26"/>
                <w:szCs w:val="26"/>
              </w:rPr>
            </w:pPr>
            <w:r w:rsidRPr="00A2634B">
              <w:rPr>
                <w:rFonts w:hAnsi="Times New Roman"/>
                <w:sz w:val="26"/>
                <w:szCs w:val="26"/>
              </w:rPr>
              <w:t>50</w:t>
            </w:r>
          </w:p>
        </w:tc>
        <w:tc>
          <w:tcPr>
            <w:tcW w:w="1948" w:type="dxa"/>
          </w:tcPr>
          <w:p w:rsidR="00E71F1E" w:rsidRPr="00A2634B" w:rsidRDefault="00F240E3"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100</w:t>
            </w:r>
          </w:p>
        </w:tc>
        <w:tc>
          <w:tcPr>
            <w:tcW w:w="1417" w:type="dxa"/>
          </w:tcPr>
          <w:p w:rsidR="00E71F1E" w:rsidRPr="00A2634B" w:rsidRDefault="00BF51F7"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20</w:t>
            </w:r>
          </w:p>
        </w:tc>
      </w:tr>
      <w:tr w:rsidR="00E71F1E" w:rsidRPr="00F16F9A" w:rsidTr="001957B6">
        <w:tc>
          <w:tcPr>
            <w:tcW w:w="4877" w:type="dxa"/>
          </w:tcPr>
          <w:p w:rsidR="00E71F1E" w:rsidRPr="00E71F1E" w:rsidRDefault="00E71F1E" w:rsidP="00331846">
            <w:pPr>
              <w:rPr>
                <w:rFonts w:hAnsi="Times New Roman"/>
                <w:sz w:val="26"/>
                <w:szCs w:val="26"/>
              </w:rPr>
            </w:pPr>
            <w:r w:rsidRPr="00E71F1E">
              <w:rPr>
                <w:rFonts w:hAnsi="Times New Roman"/>
                <w:sz w:val="26"/>
                <w:szCs w:val="26"/>
              </w:rPr>
              <w:t>Выдано предписаний</w:t>
            </w:r>
          </w:p>
        </w:tc>
        <w:tc>
          <w:tcPr>
            <w:tcW w:w="992" w:type="dxa"/>
          </w:tcPr>
          <w:p w:rsidR="00E71F1E" w:rsidRPr="00A2634B" w:rsidRDefault="00E71F1E" w:rsidP="00331846">
            <w:pPr>
              <w:jc w:val="center"/>
              <w:rPr>
                <w:rFonts w:hAnsi="Times New Roman"/>
                <w:sz w:val="26"/>
                <w:szCs w:val="26"/>
              </w:rPr>
            </w:pPr>
            <w:r w:rsidRPr="00A2634B">
              <w:rPr>
                <w:rFonts w:hAnsi="Times New Roman"/>
                <w:sz w:val="26"/>
                <w:szCs w:val="26"/>
              </w:rPr>
              <w:t>54</w:t>
            </w:r>
          </w:p>
        </w:tc>
        <w:tc>
          <w:tcPr>
            <w:tcW w:w="1948" w:type="dxa"/>
          </w:tcPr>
          <w:p w:rsidR="00E71F1E" w:rsidRPr="00A2634B" w:rsidRDefault="00B051C9"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89</w:t>
            </w:r>
          </w:p>
        </w:tc>
        <w:tc>
          <w:tcPr>
            <w:tcW w:w="1417" w:type="dxa"/>
          </w:tcPr>
          <w:p w:rsidR="00E71F1E" w:rsidRPr="00A2634B" w:rsidRDefault="00BF51F7" w:rsidP="00331846">
            <w:pPr>
              <w:tabs>
                <w:tab w:val="left" w:pos="815"/>
                <w:tab w:val="left" w:pos="9639"/>
              </w:tabs>
              <w:ind w:right="-58"/>
              <w:jc w:val="center"/>
              <w:rPr>
                <w:rFonts w:hAnsi="Times New Roman"/>
                <w:color w:val="000000"/>
                <w:sz w:val="26"/>
                <w:szCs w:val="26"/>
              </w:rPr>
            </w:pPr>
            <w:r w:rsidRPr="00A2634B">
              <w:rPr>
                <w:rFonts w:hAnsi="Times New Roman"/>
                <w:color w:val="000000"/>
                <w:sz w:val="26"/>
                <w:szCs w:val="26"/>
              </w:rPr>
              <w:t>19</w:t>
            </w:r>
          </w:p>
        </w:tc>
      </w:tr>
    </w:tbl>
    <w:p w:rsidR="00E71F1E" w:rsidRPr="00F16F9A" w:rsidRDefault="00E71F1E" w:rsidP="00E71F1E">
      <w:pPr>
        <w:rPr>
          <w:sz w:val="24"/>
          <w:szCs w:val="24"/>
        </w:rPr>
      </w:pPr>
    </w:p>
    <w:p w:rsidR="00331846" w:rsidRDefault="00331846" w:rsidP="003318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p>
    <w:p w:rsidR="00331846" w:rsidRPr="00B44B5C" w:rsidRDefault="00331846" w:rsidP="00331846">
      <w:pPr>
        <w:spacing w:after="0" w:line="240" w:lineRule="auto"/>
        <w:ind w:firstLine="709"/>
        <w:jc w:val="both"/>
        <w:rPr>
          <w:rFonts w:ascii="Times New Roman" w:hAnsi="Times New Roman" w:cs="Times New Roman"/>
          <w:color w:val="000000"/>
          <w:sz w:val="28"/>
          <w:szCs w:val="28"/>
          <w:shd w:val="clear" w:color="auto" w:fill="FFFFFF"/>
        </w:rPr>
      </w:pPr>
      <w:r w:rsidRPr="00B44B5C">
        <w:rPr>
          <w:rFonts w:ascii="Times New Roman" w:hAnsi="Times New Roman" w:cs="Times New Roman"/>
          <w:sz w:val="28"/>
          <w:szCs w:val="28"/>
        </w:rPr>
        <w:t xml:space="preserve">В ходе осуществления полномочий по надзору за соблюдением законодательства о рекламе УФАС России по Томской области установлен факт </w:t>
      </w:r>
      <w:r w:rsidRPr="00B44B5C">
        <w:rPr>
          <w:rFonts w:ascii="Times New Roman" w:hAnsi="Times New Roman" w:cs="Times New Roman"/>
          <w:sz w:val="28"/>
          <w:szCs w:val="28"/>
        </w:rPr>
        <w:lastRenderedPageBreak/>
        <w:t xml:space="preserve">размещения  ООО «Арсенал Новосибирск» на фасаде здания своего магазина </w:t>
      </w:r>
      <w:r w:rsidRPr="00B44B5C">
        <w:rPr>
          <w:rFonts w:ascii="Times New Roman" w:hAnsi="Times New Roman" w:cs="Times New Roman"/>
          <w:color w:val="000000"/>
          <w:sz w:val="28"/>
          <w:szCs w:val="28"/>
          <w:shd w:val="clear" w:color="auto" w:fill="FFFFFF"/>
        </w:rPr>
        <w:t>рекламной конструкции, содержащей изображение ружья, патронов, а также наименования оружейных фирм.</w:t>
      </w:r>
    </w:p>
    <w:p w:rsidR="00331846" w:rsidRPr="00B44B5C" w:rsidRDefault="00331846" w:rsidP="00331846">
      <w:pPr>
        <w:autoSpaceDE w:val="0"/>
        <w:autoSpaceDN w:val="0"/>
        <w:adjustRightInd w:val="0"/>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color w:val="000000"/>
          <w:sz w:val="28"/>
          <w:szCs w:val="28"/>
          <w:shd w:val="clear" w:color="auto" w:fill="FFFFFF"/>
        </w:rPr>
        <w:t xml:space="preserve">Закон «О рекламе» не допускает рекламу боевого, служебного, гражданского оружия, в том числе оружия самообороны, спортивного, охотничьего и сигнального оружия наружным способом. </w:t>
      </w:r>
      <w:r w:rsidRPr="00B44B5C">
        <w:rPr>
          <w:rFonts w:ascii="Times New Roman" w:hAnsi="Times New Roman" w:cs="Times New Roman"/>
          <w:sz w:val="28"/>
          <w:szCs w:val="28"/>
        </w:rPr>
        <w:t>Указанные специальные требования и ограничения рекламы распространяются также на рекламу средств индивидуализации таких товаров, их изготовителей или продавцов.</w:t>
      </w:r>
    </w:p>
    <w:p w:rsidR="00331846" w:rsidRPr="00B44B5C" w:rsidRDefault="00331846" w:rsidP="00331846">
      <w:pPr>
        <w:autoSpaceDE w:val="0"/>
        <w:autoSpaceDN w:val="0"/>
        <w:adjustRightInd w:val="0"/>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sz w:val="28"/>
          <w:szCs w:val="28"/>
        </w:rPr>
        <w:t xml:space="preserve">Комиссией Томского УФАС России </w:t>
      </w:r>
      <w:r w:rsidRPr="00B44B5C">
        <w:rPr>
          <w:rFonts w:ascii="Times New Roman" w:hAnsi="Times New Roman" w:cs="Times New Roman"/>
          <w:color w:val="000000"/>
          <w:sz w:val="28"/>
          <w:szCs w:val="28"/>
          <w:shd w:val="clear" w:color="auto" w:fill="FFFFFF"/>
        </w:rPr>
        <w:t xml:space="preserve">реклама признана ненадлежащей, нарушающей требования ч. 4 ст. 2, п. 2 ч. 1 ст. 26 Федерального закона </w:t>
      </w:r>
      <w:r w:rsidRPr="00B44B5C">
        <w:rPr>
          <w:rFonts w:ascii="Times New Roman" w:hAnsi="Times New Roman" w:cs="Times New Roman"/>
          <w:sz w:val="28"/>
          <w:szCs w:val="28"/>
        </w:rPr>
        <w:t>от 13.03.2006 N 38-ФЗ «О Рекламе».</w:t>
      </w:r>
    </w:p>
    <w:p w:rsidR="00331846" w:rsidRPr="00B44B5C" w:rsidRDefault="00331846" w:rsidP="00331846">
      <w:pPr>
        <w:pStyle w:val="a3"/>
        <w:shd w:val="clear" w:color="auto" w:fill="FFFFFF"/>
        <w:spacing w:before="0" w:beforeAutospacing="0" w:after="0"/>
        <w:ind w:firstLine="709"/>
        <w:jc w:val="both"/>
        <w:textAlignment w:val="baseline"/>
        <w:rPr>
          <w:color w:val="000000"/>
          <w:sz w:val="28"/>
          <w:szCs w:val="28"/>
        </w:rPr>
      </w:pPr>
      <w:r w:rsidRPr="00B44B5C">
        <w:rPr>
          <w:color w:val="000000"/>
          <w:sz w:val="28"/>
          <w:szCs w:val="28"/>
          <w:shd w:val="clear" w:color="auto" w:fill="FFFFFF"/>
        </w:rPr>
        <w:t xml:space="preserve"> </w:t>
      </w:r>
      <w:r w:rsidRPr="00B44B5C">
        <w:rPr>
          <w:color w:val="000000"/>
          <w:sz w:val="28"/>
          <w:szCs w:val="28"/>
        </w:rPr>
        <w:t>В целях пресечения выявленных нарушений Закона «О рекламе» рекламодателю выдано предписание об их устранении.</w:t>
      </w:r>
    </w:p>
    <w:p w:rsidR="00331846" w:rsidRPr="00B44B5C" w:rsidRDefault="00331846" w:rsidP="00331846">
      <w:pPr>
        <w:ind w:firstLine="709"/>
        <w:jc w:val="both"/>
        <w:rPr>
          <w:rFonts w:ascii="Times New Roman" w:hAnsi="Times New Roman" w:cs="Times New Roman"/>
          <w:sz w:val="28"/>
          <w:szCs w:val="28"/>
        </w:rPr>
      </w:pPr>
    </w:p>
    <w:p w:rsidR="00331846" w:rsidRPr="00B44B5C" w:rsidRDefault="00B44B5C" w:rsidP="00331846">
      <w:pPr>
        <w:ind w:firstLine="709"/>
        <w:jc w:val="both"/>
        <w:rPr>
          <w:rFonts w:ascii="Times New Roman" w:hAnsi="Times New Roman" w:cs="Times New Roman"/>
          <w:b/>
          <w:sz w:val="28"/>
          <w:szCs w:val="28"/>
        </w:rPr>
      </w:pPr>
      <w:r w:rsidRPr="00B44B5C">
        <w:rPr>
          <w:rFonts w:ascii="Times New Roman" w:hAnsi="Times New Roman" w:cs="Times New Roman"/>
          <w:b/>
          <w:sz w:val="28"/>
          <w:szCs w:val="28"/>
        </w:rPr>
        <w:t>***</w:t>
      </w:r>
    </w:p>
    <w:p w:rsidR="00331846" w:rsidRPr="00B44B5C" w:rsidRDefault="00331846" w:rsidP="00331846">
      <w:pPr>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sz w:val="28"/>
          <w:szCs w:val="28"/>
        </w:rPr>
        <w:t>Комиссией Томского УФАС России рассмотрено обращение гражданина по факту распространения магазином разливных напитков «Пивоварня Лобанова Премиум» звуковой рекламы, на основании которого возбуждено дело в отношен</w:t>
      </w:r>
      <w:proofErr w:type="gramStart"/>
      <w:r w:rsidRPr="00B44B5C">
        <w:rPr>
          <w:rFonts w:ascii="Times New Roman" w:hAnsi="Times New Roman" w:cs="Times New Roman"/>
          <w:sz w:val="28"/>
          <w:szCs w:val="28"/>
        </w:rPr>
        <w:t>ии ООО</w:t>
      </w:r>
      <w:proofErr w:type="gramEnd"/>
      <w:r w:rsidRPr="00B44B5C">
        <w:rPr>
          <w:rFonts w:ascii="Times New Roman" w:hAnsi="Times New Roman" w:cs="Times New Roman"/>
          <w:sz w:val="28"/>
          <w:szCs w:val="28"/>
        </w:rPr>
        <w:t xml:space="preserve"> «Сервис-С».</w:t>
      </w:r>
    </w:p>
    <w:p w:rsidR="00331846" w:rsidRPr="00B44B5C" w:rsidRDefault="00331846" w:rsidP="00331846">
      <w:pPr>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sz w:val="28"/>
          <w:szCs w:val="28"/>
        </w:rPr>
        <w:t>В ходе рассмотрения материалов дела Комиссией Томского УФАС установлено, что на момент выявления признаков нарушения законодательства о рекламе деятельность по реализации  разливных напитков в вышеназванном магазине осуществлялась ИП К. по договору субаренды с ООО «Сервис-С».</w:t>
      </w:r>
    </w:p>
    <w:p w:rsidR="00331846" w:rsidRPr="00B44B5C" w:rsidRDefault="00331846" w:rsidP="00331846">
      <w:pPr>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sz w:val="28"/>
          <w:szCs w:val="28"/>
        </w:rPr>
        <w:t>Из материалов дела следует, что посредством звуковой рекламы сообщались сведения о проведении стимулирующего мероприятия, привлекалось внимание к алкогольной продукции. Сведения о сроках проведения акции, а также об источнике информации о правилах его проведения, количестве призов или выигрышей по результатам такого мероприятия, сроках, месте и порядке их получения отсутствовали.</w:t>
      </w:r>
    </w:p>
    <w:p w:rsidR="00331846" w:rsidRPr="00B44B5C" w:rsidRDefault="00331846" w:rsidP="00331846">
      <w:pPr>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sz w:val="28"/>
          <w:szCs w:val="28"/>
        </w:rPr>
        <w:t>Помимо звуковой рекламы</w:t>
      </w:r>
      <w:r w:rsidR="00B44B5C" w:rsidRPr="00B44B5C">
        <w:rPr>
          <w:rFonts w:ascii="Times New Roman" w:hAnsi="Times New Roman" w:cs="Times New Roman"/>
          <w:sz w:val="28"/>
          <w:szCs w:val="28"/>
        </w:rPr>
        <w:t>,</w:t>
      </w:r>
      <w:r w:rsidRPr="00B44B5C">
        <w:rPr>
          <w:rFonts w:ascii="Times New Roman" w:hAnsi="Times New Roman" w:cs="Times New Roman"/>
          <w:sz w:val="28"/>
          <w:szCs w:val="28"/>
        </w:rPr>
        <w:t xml:space="preserve"> установлен факт размещения рекламы алкогольной продукции с наружной стороны двери у входа в магазин разливных напитков «Пивоварня Лобанова Премиум». В обоих случаях отсутствовало предупреждение о вреде чрезмерного потребления алкогольной продукции.</w:t>
      </w:r>
    </w:p>
    <w:p w:rsidR="00331846" w:rsidRPr="00B44B5C" w:rsidRDefault="00331846" w:rsidP="00331846">
      <w:pPr>
        <w:autoSpaceDE w:val="0"/>
        <w:autoSpaceDN w:val="0"/>
        <w:adjustRightInd w:val="0"/>
        <w:spacing w:after="0" w:line="240" w:lineRule="auto"/>
        <w:ind w:firstLine="709"/>
        <w:jc w:val="both"/>
        <w:rPr>
          <w:rFonts w:ascii="Times New Roman" w:hAnsi="Times New Roman" w:cs="Times New Roman"/>
          <w:sz w:val="28"/>
          <w:szCs w:val="28"/>
        </w:rPr>
      </w:pPr>
      <w:r w:rsidRPr="00B44B5C">
        <w:rPr>
          <w:rFonts w:ascii="Times New Roman" w:hAnsi="Times New Roman" w:cs="Times New Roman"/>
          <w:sz w:val="28"/>
          <w:szCs w:val="28"/>
        </w:rPr>
        <w:t xml:space="preserve">Комиссией Томского УФАС России </w:t>
      </w:r>
      <w:r w:rsidRPr="00B44B5C">
        <w:rPr>
          <w:rFonts w:ascii="Times New Roman" w:hAnsi="Times New Roman" w:cs="Times New Roman"/>
          <w:color w:val="000000"/>
          <w:sz w:val="28"/>
          <w:szCs w:val="28"/>
          <w:shd w:val="clear" w:color="auto" w:fill="FFFFFF"/>
        </w:rPr>
        <w:t xml:space="preserve">реклама ИП К. признана ненадлежащей, нарушающей требования </w:t>
      </w:r>
      <w:r w:rsidR="00B44B5C" w:rsidRPr="00B44B5C">
        <w:rPr>
          <w:rFonts w:ascii="Times New Roman" w:hAnsi="Times New Roman" w:cs="Times New Roman"/>
          <w:color w:val="000000"/>
          <w:sz w:val="28"/>
          <w:szCs w:val="28"/>
          <w:shd w:val="clear" w:color="auto" w:fill="FFFFFF"/>
        </w:rPr>
        <w:t xml:space="preserve">ст.9, </w:t>
      </w:r>
      <w:r w:rsidRPr="00B44B5C">
        <w:rPr>
          <w:rFonts w:ascii="Times New Roman" w:hAnsi="Times New Roman" w:cs="Times New Roman"/>
          <w:color w:val="000000"/>
          <w:sz w:val="28"/>
          <w:szCs w:val="28"/>
          <w:shd w:val="clear" w:color="auto" w:fill="FFFFFF"/>
        </w:rPr>
        <w:t xml:space="preserve">п. 5 ч. 2, ч. 3 ст. 21 Федерального закона </w:t>
      </w:r>
      <w:r w:rsidRPr="00B44B5C">
        <w:rPr>
          <w:rFonts w:ascii="Times New Roman" w:hAnsi="Times New Roman" w:cs="Times New Roman"/>
          <w:sz w:val="28"/>
          <w:szCs w:val="28"/>
        </w:rPr>
        <w:t xml:space="preserve">от 13.03.2006 </w:t>
      </w:r>
      <w:r w:rsidR="00B44B5C">
        <w:rPr>
          <w:rFonts w:ascii="Times New Roman" w:hAnsi="Times New Roman" w:cs="Times New Roman"/>
          <w:sz w:val="28"/>
          <w:szCs w:val="28"/>
        </w:rPr>
        <w:t>№</w:t>
      </w:r>
      <w:r w:rsidRPr="00B44B5C">
        <w:rPr>
          <w:rFonts w:ascii="Times New Roman" w:hAnsi="Times New Roman" w:cs="Times New Roman"/>
          <w:sz w:val="28"/>
          <w:szCs w:val="28"/>
        </w:rPr>
        <w:t xml:space="preserve"> 38-ФЗ «О Рекламе».</w:t>
      </w:r>
    </w:p>
    <w:p w:rsidR="00331846" w:rsidRPr="00B44B5C" w:rsidRDefault="00331846" w:rsidP="00331846">
      <w:pPr>
        <w:spacing w:after="0" w:line="240" w:lineRule="auto"/>
        <w:ind w:firstLine="709"/>
        <w:jc w:val="both"/>
        <w:rPr>
          <w:rFonts w:ascii="Times New Roman" w:hAnsi="Times New Roman" w:cs="Times New Roman"/>
          <w:sz w:val="28"/>
          <w:szCs w:val="28"/>
        </w:rPr>
      </w:pPr>
    </w:p>
    <w:p w:rsidR="009408E2" w:rsidRDefault="009408E2" w:rsidP="001F30B8">
      <w:pPr>
        <w:spacing w:after="0" w:line="240" w:lineRule="auto"/>
        <w:contextualSpacing/>
        <w:jc w:val="both"/>
        <w:rPr>
          <w:rFonts w:ascii="Times New Roman" w:eastAsia="Times New Roman" w:hAnsi="Times New Roman" w:cs="Times New Roman"/>
          <w:b/>
          <w:sz w:val="28"/>
          <w:szCs w:val="28"/>
        </w:rPr>
      </w:pPr>
    </w:p>
    <w:p w:rsidR="001F30B8" w:rsidRPr="006B7271" w:rsidRDefault="001F30B8" w:rsidP="006B7271">
      <w:pPr>
        <w:spacing w:after="0" w:line="240" w:lineRule="auto"/>
        <w:contextualSpacing/>
        <w:jc w:val="both"/>
        <w:rPr>
          <w:rFonts w:ascii="Times New Roman" w:hAnsi="Times New Roman" w:cs="Times New Roman"/>
          <w:sz w:val="28"/>
          <w:szCs w:val="28"/>
        </w:rPr>
      </w:pPr>
    </w:p>
    <w:sectPr w:rsidR="001F30B8" w:rsidRPr="006B7271" w:rsidSect="006B7271">
      <w:footerReference w:type="default" r:id="rId4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13" w:rsidRDefault="00442713" w:rsidP="000B72A0">
      <w:pPr>
        <w:spacing w:after="0" w:line="240" w:lineRule="auto"/>
      </w:pPr>
      <w:r>
        <w:separator/>
      </w:r>
    </w:p>
  </w:endnote>
  <w:endnote w:type="continuationSeparator" w:id="0">
    <w:p w:rsidR="00442713" w:rsidRDefault="0044271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331846" w:rsidRDefault="00331846">
        <w:pPr>
          <w:pStyle w:val="a6"/>
          <w:jc w:val="center"/>
        </w:pPr>
        <w:r>
          <w:fldChar w:fldCharType="begin"/>
        </w:r>
        <w:r>
          <w:instrText>PAGE   \* MERGEFORMAT</w:instrText>
        </w:r>
        <w:r>
          <w:fldChar w:fldCharType="separate"/>
        </w:r>
        <w:r w:rsidR="00526010">
          <w:rPr>
            <w:noProof/>
          </w:rPr>
          <w:t>126</w:t>
        </w:r>
        <w:r>
          <w:fldChar w:fldCharType="end"/>
        </w:r>
      </w:p>
    </w:sdtContent>
  </w:sdt>
  <w:p w:rsidR="00331846" w:rsidRDefault="003318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13" w:rsidRDefault="00442713" w:rsidP="000B72A0">
      <w:pPr>
        <w:spacing w:after="0" w:line="240" w:lineRule="auto"/>
      </w:pPr>
      <w:r>
        <w:separator/>
      </w:r>
    </w:p>
  </w:footnote>
  <w:footnote w:type="continuationSeparator" w:id="0">
    <w:p w:rsidR="00442713" w:rsidRDefault="00442713" w:rsidP="000B72A0">
      <w:pPr>
        <w:spacing w:after="0" w:line="240" w:lineRule="auto"/>
      </w:pPr>
      <w:r>
        <w:continuationSeparator/>
      </w:r>
    </w:p>
  </w:footnote>
  <w:footnote w:id="1">
    <w:p w:rsidR="00331846" w:rsidRDefault="00331846">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331846" w:rsidRDefault="00331846">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331846" w:rsidRDefault="00331846">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331846" w:rsidRDefault="00331846">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331846" w:rsidRPr="005C629F" w:rsidRDefault="00331846"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331846" w:rsidRPr="005C629F" w:rsidRDefault="00331846">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331846" w:rsidRDefault="00331846">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331846" w:rsidRPr="00DB72CE" w:rsidRDefault="00331846"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331846" w:rsidRPr="00EB4E01" w:rsidRDefault="00331846"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331846" w:rsidRPr="00EB4E01" w:rsidRDefault="00331846"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331846" w:rsidRPr="00EB4E01" w:rsidRDefault="00331846"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331846" w:rsidRPr="00EB4E01" w:rsidRDefault="00331846"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331846" w:rsidRPr="00EB4E01" w:rsidRDefault="00331846"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331846" w:rsidRPr="00EB4E01" w:rsidRDefault="00331846"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331846" w:rsidRPr="00EB4E01" w:rsidRDefault="00331846"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331846" w:rsidRPr="00EB4E01" w:rsidRDefault="00331846"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331846" w:rsidRPr="00EB4E01" w:rsidRDefault="00331846"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2D93165"/>
    <w:multiLevelType w:val="hybridMultilevel"/>
    <w:tmpl w:val="75A6C8C4"/>
    <w:lvl w:ilvl="0" w:tplc="B942A4D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A93208"/>
    <w:multiLevelType w:val="hybridMultilevel"/>
    <w:tmpl w:val="A372E05C"/>
    <w:lvl w:ilvl="0" w:tplc="D05E2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3"/>
  </w:num>
  <w:num w:numId="4">
    <w:abstractNumId w:val="7"/>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8664E"/>
    <w:rsid w:val="00087815"/>
    <w:rsid w:val="000913A2"/>
    <w:rsid w:val="000B72A0"/>
    <w:rsid w:val="000E6392"/>
    <w:rsid w:val="0015341E"/>
    <w:rsid w:val="00156384"/>
    <w:rsid w:val="001957B6"/>
    <w:rsid w:val="001B11FB"/>
    <w:rsid w:val="001E163F"/>
    <w:rsid w:val="001F30B8"/>
    <w:rsid w:val="00245C27"/>
    <w:rsid w:val="00261B7F"/>
    <w:rsid w:val="00285330"/>
    <w:rsid w:val="002A0FC0"/>
    <w:rsid w:val="002A6F82"/>
    <w:rsid w:val="002C51BA"/>
    <w:rsid w:val="00331846"/>
    <w:rsid w:val="003551B0"/>
    <w:rsid w:val="00361F88"/>
    <w:rsid w:val="003E0DC2"/>
    <w:rsid w:val="003E6A66"/>
    <w:rsid w:val="00401C4A"/>
    <w:rsid w:val="0040528F"/>
    <w:rsid w:val="00426657"/>
    <w:rsid w:val="00442713"/>
    <w:rsid w:val="004536AF"/>
    <w:rsid w:val="00476969"/>
    <w:rsid w:val="00526010"/>
    <w:rsid w:val="00563AD9"/>
    <w:rsid w:val="0057567A"/>
    <w:rsid w:val="00582129"/>
    <w:rsid w:val="00593A43"/>
    <w:rsid w:val="005C2D3F"/>
    <w:rsid w:val="005C629F"/>
    <w:rsid w:val="00625CEF"/>
    <w:rsid w:val="00632319"/>
    <w:rsid w:val="0064464E"/>
    <w:rsid w:val="006A709A"/>
    <w:rsid w:val="006B7271"/>
    <w:rsid w:val="00732B12"/>
    <w:rsid w:val="00771783"/>
    <w:rsid w:val="007721EE"/>
    <w:rsid w:val="00797FDC"/>
    <w:rsid w:val="00836940"/>
    <w:rsid w:val="008B3A19"/>
    <w:rsid w:val="008D01C1"/>
    <w:rsid w:val="008D4617"/>
    <w:rsid w:val="008F2521"/>
    <w:rsid w:val="0093733C"/>
    <w:rsid w:val="009408E2"/>
    <w:rsid w:val="009746F9"/>
    <w:rsid w:val="009D1FA2"/>
    <w:rsid w:val="00A2634B"/>
    <w:rsid w:val="00A35ED0"/>
    <w:rsid w:val="00A50AEF"/>
    <w:rsid w:val="00B051C9"/>
    <w:rsid w:val="00B0777E"/>
    <w:rsid w:val="00B243F6"/>
    <w:rsid w:val="00B44B5C"/>
    <w:rsid w:val="00B458AC"/>
    <w:rsid w:val="00B56DC6"/>
    <w:rsid w:val="00B65DDA"/>
    <w:rsid w:val="00BC10C9"/>
    <w:rsid w:val="00BF51F7"/>
    <w:rsid w:val="00C06588"/>
    <w:rsid w:val="00C07F25"/>
    <w:rsid w:val="00C277AA"/>
    <w:rsid w:val="00C601CB"/>
    <w:rsid w:val="00C8214D"/>
    <w:rsid w:val="00C92207"/>
    <w:rsid w:val="00D52262"/>
    <w:rsid w:val="00D62EDB"/>
    <w:rsid w:val="00DC5BCC"/>
    <w:rsid w:val="00DC72A5"/>
    <w:rsid w:val="00DE0ED5"/>
    <w:rsid w:val="00DE1F9A"/>
    <w:rsid w:val="00DF68DF"/>
    <w:rsid w:val="00E04AB7"/>
    <w:rsid w:val="00E17A9B"/>
    <w:rsid w:val="00E71F1E"/>
    <w:rsid w:val="00E86D41"/>
    <w:rsid w:val="00E93845"/>
    <w:rsid w:val="00EA71E7"/>
    <w:rsid w:val="00EF2351"/>
    <w:rsid w:val="00EF6ABA"/>
    <w:rsid w:val="00F137A7"/>
    <w:rsid w:val="00F240E3"/>
    <w:rsid w:val="00F43913"/>
    <w:rsid w:val="00F76EEC"/>
    <w:rsid w:val="00FB0C04"/>
    <w:rsid w:val="00FD2AF8"/>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rsid w:val="00DE0ED5"/>
    <w:pPr>
      <w:autoSpaceDN w:val="0"/>
      <w:spacing w:before="100" w:after="100" w:line="240" w:lineRule="auto"/>
      <w:outlineLvl w:val="0"/>
    </w:pPr>
    <w:rPr>
      <w:rFonts w:ascii="Times New Roman" w:eastAsia="Arial" w:hAnsi="Times New Roman" w:cs="Times New Roman"/>
      <w:b/>
      <w:bCs/>
      <w:sz w:val="48"/>
      <w:szCs w:val="48"/>
      <w:lang w:eastAsia="ar-SA"/>
    </w:rPr>
  </w:style>
  <w:style w:type="paragraph" w:styleId="3">
    <w:name w:val="heading 3"/>
    <w:basedOn w:val="a"/>
    <w:next w:val="a"/>
    <w:link w:val="30"/>
    <w:uiPriority w:val="9"/>
    <w:semiHidden/>
    <w:unhideWhenUsed/>
    <w:qFormat/>
    <w:rsid w:val="006B72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table" w:styleId="af">
    <w:name w:val="Table Grid"/>
    <w:basedOn w:val="a1"/>
    <w:uiPriority w:val="59"/>
    <w:rsid w:val="00E71F1E"/>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8">
    <w:name w:val="Font Style78"/>
    <w:uiPriority w:val="99"/>
    <w:rsid w:val="00A2634B"/>
    <w:rPr>
      <w:rFonts w:ascii="Times New Roman" w:hAnsi="Times New Roman"/>
      <w:b/>
      <w:sz w:val="26"/>
    </w:rPr>
  </w:style>
  <w:style w:type="character" w:customStyle="1" w:styleId="10">
    <w:name w:val="Заголовок 1 Знак"/>
    <w:basedOn w:val="a0"/>
    <w:link w:val="1"/>
    <w:rsid w:val="00DE0ED5"/>
    <w:rPr>
      <w:rFonts w:ascii="Times New Roman" w:eastAsia="Arial" w:hAnsi="Times New Roman" w:cs="Times New Roman"/>
      <w:b/>
      <w:bCs/>
      <w:sz w:val="48"/>
      <w:szCs w:val="48"/>
      <w:lang w:eastAsia="ar-SA"/>
    </w:rPr>
  </w:style>
  <w:style w:type="character" w:customStyle="1" w:styleId="FontStyle79">
    <w:name w:val="Font Style79"/>
    <w:uiPriority w:val="99"/>
    <w:rsid w:val="00DE0ED5"/>
    <w:rPr>
      <w:rFonts w:ascii="Times New Roman" w:hAnsi="Times New Roman"/>
      <w:sz w:val="26"/>
    </w:rPr>
  </w:style>
  <w:style w:type="paragraph" w:styleId="af0">
    <w:name w:val="Body Text"/>
    <w:basedOn w:val="a"/>
    <w:link w:val="af1"/>
    <w:uiPriority w:val="99"/>
    <w:unhideWhenUsed/>
    <w:rsid w:val="00DE0ED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DE0ED5"/>
    <w:rPr>
      <w:rFonts w:ascii="Times New Roman" w:eastAsia="Times New Roman" w:hAnsi="Times New Roman" w:cs="Times New Roman"/>
      <w:sz w:val="28"/>
      <w:szCs w:val="20"/>
      <w:lang w:eastAsia="ru-RU"/>
    </w:rPr>
  </w:style>
  <w:style w:type="paragraph" w:customStyle="1" w:styleId="Textbody">
    <w:name w:val="Text body"/>
    <w:basedOn w:val="a"/>
    <w:rsid w:val="00DE0ED5"/>
    <w:pPr>
      <w:widowControl w:val="0"/>
      <w:suppressAutoHyphens/>
      <w:autoSpaceDN w:val="0"/>
      <w:spacing w:after="120" w:line="240" w:lineRule="auto"/>
      <w:textAlignment w:val="baseline"/>
    </w:pPr>
    <w:rPr>
      <w:rFonts w:ascii="Arial" w:eastAsia="Times New Roman" w:hAnsi="Arial" w:cs="Mangal"/>
      <w:kern w:val="3"/>
      <w:sz w:val="21"/>
      <w:szCs w:val="24"/>
      <w:lang w:eastAsia="zh-CN" w:bidi="hi-IN"/>
    </w:rPr>
  </w:style>
  <w:style w:type="character" w:customStyle="1" w:styleId="apple-converted-space">
    <w:name w:val="apple-converted-space"/>
    <w:rsid w:val="00DE0ED5"/>
  </w:style>
  <w:style w:type="character" w:customStyle="1" w:styleId="30">
    <w:name w:val="Заголовок 3 Знак"/>
    <w:basedOn w:val="a0"/>
    <w:link w:val="3"/>
    <w:uiPriority w:val="9"/>
    <w:semiHidden/>
    <w:rsid w:val="006B7271"/>
    <w:rPr>
      <w:rFonts w:asciiTheme="majorHAnsi" w:eastAsiaTheme="majorEastAsia" w:hAnsiTheme="majorHAnsi" w:cstheme="majorBidi"/>
      <w:b/>
      <w:bCs/>
      <w:color w:val="5B9BD5" w:themeColor="accent1"/>
    </w:rPr>
  </w:style>
  <w:style w:type="paragraph" w:styleId="2">
    <w:name w:val="Body Text Indent 2"/>
    <w:basedOn w:val="a"/>
    <w:link w:val="20"/>
    <w:uiPriority w:val="99"/>
    <w:semiHidden/>
    <w:unhideWhenUsed/>
    <w:rsid w:val="006B7271"/>
    <w:pPr>
      <w:spacing w:after="120" w:line="480" w:lineRule="auto"/>
      <w:ind w:left="283"/>
    </w:pPr>
  </w:style>
  <w:style w:type="character" w:customStyle="1" w:styleId="20">
    <w:name w:val="Основной текст с отступом 2 Знак"/>
    <w:basedOn w:val="a0"/>
    <w:link w:val="2"/>
    <w:uiPriority w:val="99"/>
    <w:semiHidden/>
    <w:rsid w:val="006B7271"/>
  </w:style>
  <w:style w:type="character" w:customStyle="1" w:styleId="FontStyle25">
    <w:name w:val="Font Style25"/>
    <w:uiPriority w:val="99"/>
    <w:rsid w:val="006B727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rsid w:val="00DE0ED5"/>
    <w:pPr>
      <w:autoSpaceDN w:val="0"/>
      <w:spacing w:before="100" w:after="100" w:line="240" w:lineRule="auto"/>
      <w:outlineLvl w:val="0"/>
    </w:pPr>
    <w:rPr>
      <w:rFonts w:ascii="Times New Roman" w:eastAsia="Arial" w:hAnsi="Times New Roman" w:cs="Times New Roman"/>
      <w:b/>
      <w:bCs/>
      <w:sz w:val="48"/>
      <w:szCs w:val="48"/>
      <w:lang w:eastAsia="ar-SA"/>
    </w:rPr>
  </w:style>
  <w:style w:type="paragraph" w:styleId="3">
    <w:name w:val="heading 3"/>
    <w:basedOn w:val="a"/>
    <w:next w:val="a"/>
    <w:link w:val="30"/>
    <w:uiPriority w:val="9"/>
    <w:semiHidden/>
    <w:unhideWhenUsed/>
    <w:qFormat/>
    <w:rsid w:val="006B72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table" w:styleId="af">
    <w:name w:val="Table Grid"/>
    <w:basedOn w:val="a1"/>
    <w:uiPriority w:val="59"/>
    <w:rsid w:val="00E71F1E"/>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8">
    <w:name w:val="Font Style78"/>
    <w:uiPriority w:val="99"/>
    <w:rsid w:val="00A2634B"/>
    <w:rPr>
      <w:rFonts w:ascii="Times New Roman" w:hAnsi="Times New Roman"/>
      <w:b/>
      <w:sz w:val="26"/>
    </w:rPr>
  </w:style>
  <w:style w:type="character" w:customStyle="1" w:styleId="10">
    <w:name w:val="Заголовок 1 Знак"/>
    <w:basedOn w:val="a0"/>
    <w:link w:val="1"/>
    <w:rsid w:val="00DE0ED5"/>
    <w:rPr>
      <w:rFonts w:ascii="Times New Roman" w:eastAsia="Arial" w:hAnsi="Times New Roman" w:cs="Times New Roman"/>
      <w:b/>
      <w:bCs/>
      <w:sz w:val="48"/>
      <w:szCs w:val="48"/>
      <w:lang w:eastAsia="ar-SA"/>
    </w:rPr>
  </w:style>
  <w:style w:type="character" w:customStyle="1" w:styleId="FontStyle79">
    <w:name w:val="Font Style79"/>
    <w:uiPriority w:val="99"/>
    <w:rsid w:val="00DE0ED5"/>
    <w:rPr>
      <w:rFonts w:ascii="Times New Roman" w:hAnsi="Times New Roman"/>
      <w:sz w:val="26"/>
    </w:rPr>
  </w:style>
  <w:style w:type="paragraph" w:styleId="af0">
    <w:name w:val="Body Text"/>
    <w:basedOn w:val="a"/>
    <w:link w:val="af1"/>
    <w:uiPriority w:val="99"/>
    <w:unhideWhenUsed/>
    <w:rsid w:val="00DE0ED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DE0ED5"/>
    <w:rPr>
      <w:rFonts w:ascii="Times New Roman" w:eastAsia="Times New Roman" w:hAnsi="Times New Roman" w:cs="Times New Roman"/>
      <w:sz w:val="28"/>
      <w:szCs w:val="20"/>
      <w:lang w:eastAsia="ru-RU"/>
    </w:rPr>
  </w:style>
  <w:style w:type="paragraph" w:customStyle="1" w:styleId="Textbody">
    <w:name w:val="Text body"/>
    <w:basedOn w:val="a"/>
    <w:rsid w:val="00DE0ED5"/>
    <w:pPr>
      <w:widowControl w:val="0"/>
      <w:suppressAutoHyphens/>
      <w:autoSpaceDN w:val="0"/>
      <w:spacing w:after="120" w:line="240" w:lineRule="auto"/>
      <w:textAlignment w:val="baseline"/>
    </w:pPr>
    <w:rPr>
      <w:rFonts w:ascii="Arial" w:eastAsia="Times New Roman" w:hAnsi="Arial" w:cs="Mangal"/>
      <w:kern w:val="3"/>
      <w:sz w:val="21"/>
      <w:szCs w:val="24"/>
      <w:lang w:eastAsia="zh-CN" w:bidi="hi-IN"/>
    </w:rPr>
  </w:style>
  <w:style w:type="character" w:customStyle="1" w:styleId="apple-converted-space">
    <w:name w:val="apple-converted-space"/>
    <w:rsid w:val="00DE0ED5"/>
  </w:style>
  <w:style w:type="character" w:customStyle="1" w:styleId="30">
    <w:name w:val="Заголовок 3 Знак"/>
    <w:basedOn w:val="a0"/>
    <w:link w:val="3"/>
    <w:uiPriority w:val="9"/>
    <w:semiHidden/>
    <w:rsid w:val="006B7271"/>
    <w:rPr>
      <w:rFonts w:asciiTheme="majorHAnsi" w:eastAsiaTheme="majorEastAsia" w:hAnsiTheme="majorHAnsi" w:cstheme="majorBidi"/>
      <w:b/>
      <w:bCs/>
      <w:color w:val="5B9BD5" w:themeColor="accent1"/>
    </w:rPr>
  </w:style>
  <w:style w:type="paragraph" w:styleId="2">
    <w:name w:val="Body Text Indent 2"/>
    <w:basedOn w:val="a"/>
    <w:link w:val="20"/>
    <w:uiPriority w:val="99"/>
    <w:semiHidden/>
    <w:unhideWhenUsed/>
    <w:rsid w:val="006B7271"/>
    <w:pPr>
      <w:spacing w:after="120" w:line="480" w:lineRule="auto"/>
      <w:ind w:left="283"/>
    </w:pPr>
  </w:style>
  <w:style w:type="character" w:customStyle="1" w:styleId="20">
    <w:name w:val="Основной текст с отступом 2 Знак"/>
    <w:basedOn w:val="a0"/>
    <w:link w:val="2"/>
    <w:uiPriority w:val="99"/>
    <w:semiHidden/>
    <w:rsid w:val="006B7271"/>
  </w:style>
  <w:style w:type="character" w:customStyle="1" w:styleId="FontStyle25">
    <w:name w:val="Font Style25"/>
    <w:uiPriority w:val="99"/>
    <w:rsid w:val="006B727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950550598">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816408611">
      <w:bodyDiv w:val="1"/>
      <w:marLeft w:val="0"/>
      <w:marRight w:val="0"/>
      <w:marTop w:val="0"/>
      <w:marBottom w:val="0"/>
      <w:divBdr>
        <w:top w:val="none" w:sz="0" w:space="0" w:color="auto"/>
        <w:left w:val="none" w:sz="0" w:space="0" w:color="auto"/>
        <w:bottom w:val="none" w:sz="0" w:space="0" w:color="auto"/>
        <w:right w:val="none" w:sz="0" w:space="0" w:color="auto"/>
      </w:divBdr>
    </w:div>
    <w:div w:id="1992829670">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consultantplus://offline/ref=218EB84C36C4262966170F9CCCEB106023329F1E8B19A7FD2BE6927B3BE9747AF573BD7E8879C3780Em5H" TargetMode="Externa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consultantplus://offline/ref=218EB84C36C4262966170F9CCCEB106023329F1E8B19A7FD2BE6927B3BE9747AF573BD7E8879C37E0Em2H"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consultantplus://offline/ref=218EB84C36C4262966170F9CCCEB106023329F1E8B19A7FD2BE6927B3BE9747AF573BD7E8879C2740Em9H"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03BA-E9D5-43C3-AE07-59F99400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132</Pages>
  <Words>53093</Words>
  <Characters>302631</Characters>
  <Application>Microsoft Office Word</Application>
  <DocSecurity>0</DocSecurity>
  <Lines>2521</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Сакс Наталья Валентиновна</cp:lastModifiedBy>
  <cp:revision>27</cp:revision>
  <cp:lastPrinted>2017-12-07T02:51:00Z</cp:lastPrinted>
  <dcterms:created xsi:type="dcterms:W3CDTF">2017-12-06T10:01:00Z</dcterms:created>
  <dcterms:modified xsi:type="dcterms:W3CDTF">2017-12-19T06:59:00Z</dcterms:modified>
</cp:coreProperties>
</file>