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B3" w:rsidRPr="00EA59B3" w:rsidRDefault="00EA59B3" w:rsidP="00EA59B3">
      <w:pPr>
        <w:shd w:val="clear" w:color="auto" w:fill="FFFFFF"/>
        <w:spacing w:after="0" w:line="450" w:lineRule="atLeast"/>
        <w:jc w:val="center"/>
        <w:textAlignment w:val="baseline"/>
        <w:outlineLvl w:val="0"/>
        <w:rPr>
          <w:rFonts w:ascii="Times New Roman" w:eastAsia="Times New Roman" w:hAnsi="Times New Roman" w:cs="Times New Roman"/>
          <w:color w:val="000000"/>
          <w:kern w:val="36"/>
          <w:sz w:val="24"/>
          <w:szCs w:val="24"/>
          <w:lang w:eastAsia="ru-RU"/>
        </w:rPr>
      </w:pPr>
      <w:r w:rsidRPr="00EA59B3">
        <w:rPr>
          <w:rFonts w:ascii="Times New Roman" w:eastAsia="Times New Roman" w:hAnsi="Times New Roman" w:cs="Times New Roman"/>
          <w:color w:val="000000"/>
          <w:kern w:val="36"/>
          <w:sz w:val="24"/>
          <w:szCs w:val="24"/>
          <w:lang w:eastAsia="ru-RU"/>
        </w:rPr>
        <w:t xml:space="preserve">Обобщенные ответы </w:t>
      </w:r>
      <w:proofErr w:type="gramStart"/>
      <w:r w:rsidRPr="00EA59B3">
        <w:rPr>
          <w:rFonts w:ascii="Times New Roman" w:eastAsia="Times New Roman" w:hAnsi="Times New Roman" w:cs="Times New Roman"/>
          <w:color w:val="000000"/>
          <w:kern w:val="36"/>
          <w:sz w:val="24"/>
          <w:szCs w:val="24"/>
          <w:lang w:eastAsia="ru-RU"/>
        </w:rPr>
        <w:t>Томско</w:t>
      </w:r>
      <w:bookmarkStart w:id="0" w:name="_GoBack"/>
      <w:bookmarkEnd w:id="0"/>
      <w:r w:rsidRPr="00EA59B3">
        <w:rPr>
          <w:rFonts w:ascii="Times New Roman" w:eastAsia="Times New Roman" w:hAnsi="Times New Roman" w:cs="Times New Roman"/>
          <w:color w:val="000000"/>
          <w:kern w:val="36"/>
          <w:sz w:val="24"/>
          <w:szCs w:val="24"/>
          <w:lang w:eastAsia="ru-RU"/>
        </w:rPr>
        <w:t>го</w:t>
      </w:r>
      <w:proofErr w:type="gramEnd"/>
      <w:r w:rsidRPr="00EA59B3">
        <w:rPr>
          <w:rFonts w:ascii="Times New Roman" w:eastAsia="Times New Roman" w:hAnsi="Times New Roman" w:cs="Times New Roman"/>
          <w:color w:val="000000"/>
          <w:kern w:val="36"/>
          <w:sz w:val="24"/>
          <w:szCs w:val="24"/>
          <w:lang w:eastAsia="ru-RU"/>
        </w:rPr>
        <w:t xml:space="preserve"> УФАС России на вопросы третьих публичных обсуждений</w:t>
      </w:r>
    </w:p>
    <w:p w:rsidR="00EA59B3" w:rsidRPr="00EA59B3" w:rsidRDefault="00EA59B3" w:rsidP="00EA59B3">
      <w:pPr>
        <w:pStyle w:val="a3"/>
        <w:shd w:val="clear" w:color="auto" w:fill="FFFFFF"/>
        <w:spacing w:before="0" w:beforeAutospacing="0" w:after="0" w:afterAutospacing="0"/>
        <w:jc w:val="both"/>
        <w:textAlignment w:val="baseline"/>
        <w:rPr>
          <w:color w:val="000000"/>
        </w:rPr>
      </w:pPr>
    </w:p>
    <w:p w:rsidR="00EA59B3" w:rsidRPr="00EA59B3" w:rsidRDefault="00EA59B3" w:rsidP="00EA59B3">
      <w:pPr>
        <w:pStyle w:val="a3"/>
        <w:shd w:val="clear" w:color="auto" w:fill="FFFFFF"/>
        <w:spacing w:before="0" w:beforeAutospacing="0" w:after="0" w:afterAutospacing="0"/>
        <w:jc w:val="both"/>
        <w:textAlignment w:val="baseline"/>
        <w:rPr>
          <w:color w:val="000000"/>
        </w:rPr>
      </w:pP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color w:val="000000"/>
        </w:rPr>
        <w:t>1. </w:t>
      </w:r>
      <w:r w:rsidRPr="00EA59B3">
        <w:rPr>
          <w:rStyle w:val="a4"/>
          <w:color w:val="000000"/>
          <w:bdr w:val="none" w:sz="0" w:space="0" w:color="auto" w:frame="1"/>
        </w:rPr>
        <w:t>Вопрос Марии Ивановны С. (поступил на электронную почту): обязаны ли мы как заказчики при поступлении жалобы на проводимую нами закупку предоставлять по запросу антимонопольного органа извещение и документацию о такой закупке на бумажном носителе, так как данные документы размещены нами на ЕИС и общедоступны для ознакомления?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Мария Ивановна!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На Ваше обращение в Томское УФАС России (</w:t>
      </w:r>
      <w:proofErr w:type="spellStart"/>
      <w:r w:rsidRPr="00EA59B3">
        <w:rPr>
          <w:color w:val="000000"/>
        </w:rPr>
        <w:t>вх</w:t>
      </w:r>
      <w:proofErr w:type="spellEnd"/>
      <w:r w:rsidRPr="00EA59B3">
        <w:rPr>
          <w:color w:val="000000"/>
        </w:rPr>
        <w:t>. № 7911 от 20.12.2017), касающееся обязанности предоставления Вами как заказчиком по запросу антимонопольного органа извещения и документации о закупке на бумажном носителе, несмотря на то, что ранее такие документы были размещены на Официальном сайте Единой информационной системы в сфере закупок (далее - ЕИС), Управление поясняет следующее.</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Положениями части 5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Закона №44-ФЗ) определена обязанность Заказчика по предоставлению на рассмотрение жалобы по существу документации о закупке, заявки на участие в определении поставщика (подрядчика, исполнителя), протоколов, предусмотренных Законом №44-ФЗ, аудио-, видеозаписей и иной информации и документов</w:t>
      </w:r>
      <w:proofErr w:type="gramEnd"/>
      <w:r w:rsidRPr="00EA59B3">
        <w:rPr>
          <w:color w:val="000000"/>
        </w:rPr>
        <w:t xml:space="preserve">, </w:t>
      </w:r>
      <w:proofErr w:type="gramStart"/>
      <w:r w:rsidRPr="00EA59B3">
        <w:rPr>
          <w:color w:val="000000"/>
        </w:rPr>
        <w:t>составленных</w:t>
      </w:r>
      <w:proofErr w:type="gramEnd"/>
      <w:r w:rsidRPr="00EA59B3">
        <w:rPr>
          <w:color w:val="000000"/>
        </w:rPr>
        <w:t xml:space="preserve"> в ходе определения поставщика (подрядчика, исполнителя).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Более того, предоставление закупочной документации необходимо для проведения антимонопольным органом проверки достоверности информации, размещенной в ЕИС.</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по требованию контролирующего органа в соответствии с ч.5 ст.106 Закона 44-ФЗ, Вы обязаны как заказчик представить все необходимые документы по закупке для полного и всестороннего рассмотрения дела.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  </w:t>
      </w:r>
      <w:proofErr w:type="gramStart"/>
      <w:r w:rsidRPr="00EA59B3">
        <w:rPr>
          <w:color w:val="000000"/>
        </w:rPr>
        <w:t>Обращаем Ваше внимание, что в соответствии  с ч.1 ст.19.7.2 Кодекса Российской Федерации об административных правонарушениях  за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w:t>
      </w:r>
      <w:proofErr w:type="gramEnd"/>
      <w:r w:rsidRPr="00EA59B3">
        <w:rPr>
          <w:color w:val="000000"/>
        </w:rPr>
        <w:t xml:space="preserve"> в сфере закупок, либо представление заведомо недостоверных информации и документов влечет наложение административного штрафа на должностных лиц в размере пятнадцати тысяч рублей; на юридических лиц - ста тысяч рублей.</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2. Вопрос  Семена П. (поступил на электронную почту): Здравствуйте, подскажите, имею ли я право как поставщик в одностороннем порядке отказаться от исполнения контракта? Заранее спасибо за ответ.</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Уважаемый Семен!</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На Ваше обращение (</w:t>
      </w:r>
      <w:proofErr w:type="spellStart"/>
      <w:r w:rsidRPr="00EA59B3">
        <w:rPr>
          <w:color w:val="000000"/>
        </w:rPr>
        <w:t>вх</w:t>
      </w:r>
      <w:proofErr w:type="spellEnd"/>
      <w:r w:rsidRPr="00EA59B3">
        <w:rPr>
          <w:color w:val="000000"/>
        </w:rPr>
        <w:t>. № 7912 от 20.12.2017) Томское УФАС России сообщает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силу части 19 статьи 95 Закона №44-ФЗ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Обращаем Ваше внимание, что при этом, поставщик должен исполнить требования, предусмотренные частями 20 и 21 статьи 95 Закона №44-ФЗ, в части исполнения порядка </w:t>
      </w:r>
      <w:r w:rsidRPr="00EA59B3">
        <w:rPr>
          <w:color w:val="000000"/>
        </w:rPr>
        <w:lastRenderedPageBreak/>
        <w:t xml:space="preserve">одностороннего отказа от исполнения контракта, в части соблюдения процедуры такого отказа, а именно способов направления и сроки уведомления заказчика о принятом поставщиком </w:t>
      </w:r>
      <w:proofErr w:type="gramStart"/>
      <w:r w:rsidRPr="00EA59B3">
        <w:rPr>
          <w:color w:val="000000"/>
        </w:rPr>
        <w:t>решении</w:t>
      </w:r>
      <w:proofErr w:type="gramEnd"/>
      <w:r w:rsidRPr="00EA59B3">
        <w:rPr>
          <w:color w:val="000000"/>
        </w:rPr>
        <w:t xml:space="preserve"> об одностороннем отказе от исполнения контракта.</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 xml:space="preserve">3. </w:t>
      </w:r>
      <w:proofErr w:type="gramStart"/>
      <w:r w:rsidRPr="00EA59B3">
        <w:rPr>
          <w:rStyle w:val="a4"/>
          <w:color w:val="000000"/>
          <w:bdr w:val="none" w:sz="0" w:space="0" w:color="auto" w:frame="1"/>
        </w:rPr>
        <w:t>Вопрос Акулова М. (поступил посредством заполнения обращения через канал обратной связи сайта Томского УФАС России): правомерно ли в проекте контракта, являющегося неотъемлемым приложением к закупочной документации, установить положение, согласно которому за неисполнение или ненадлежащее исполнение поставщиком (подрядчиком, исполнителем) обязательств, предусмотренных контрактом, устанавливается штраф в размере, определяемом согласно Постановлению Правительства РФ от 30.08.2017 №1042, без определения его размера (без указания конкретных</w:t>
      </w:r>
      <w:proofErr w:type="gramEnd"/>
      <w:r w:rsidRPr="00EA59B3">
        <w:rPr>
          <w:rStyle w:val="a4"/>
          <w:color w:val="000000"/>
          <w:bdr w:val="none" w:sz="0" w:space="0" w:color="auto" w:frame="1"/>
        </w:rPr>
        <w:t xml:space="preserve"> размеров штрафа)?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На Ваше обращение (</w:t>
      </w:r>
      <w:proofErr w:type="spellStart"/>
      <w:r w:rsidRPr="00EA59B3">
        <w:rPr>
          <w:color w:val="000000"/>
        </w:rPr>
        <w:t>вх</w:t>
      </w:r>
      <w:proofErr w:type="spellEnd"/>
      <w:r w:rsidRPr="00EA59B3">
        <w:rPr>
          <w:color w:val="000000"/>
        </w:rPr>
        <w:t>.№ 7913 от 20.12.2017) Томское УФАС России сообщает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Частью 4 статьи 34 Закона №44-ФЗ закрепляет обязанность заказчика включать в контракт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Согласно части 8 статьи 34 Закона 44-ФЗ размер штрафа за неисполнение или ненадлежащее исполнение поставщиком (подрядчиком, исполнителем) обязательств, предусмотренных контрактом, устанавливается в виде фиксированной суммы, определенной в порядке, установленном Правительством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 соответствии с вышеуказанной нормой принято Постановление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w:t>
      </w:r>
      <w:proofErr w:type="gramEnd"/>
      <w:r w:rsidRPr="00EA59B3">
        <w:rPr>
          <w:color w:val="000000"/>
        </w:rPr>
        <w:t xml:space="preserve">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№1042), определяющее размер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нормативные правовые акты предусматривают необходимость установления в контракте (следовательно, и в проекте контракта, прилагаемом к закупочной документации) конкретной суммы в качестве штрафа, начисляемого в случае ненадлежащего исполнения поставщиком (подрядчиком, исполнителем) обязательств, предусмотренных контрактом.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Следовательно, исходя из буквального толкования приведенных норм Закона №44-ФЗ и постановления Правительства РФ №1042, указание в контракте (проекте контракта) только ссылки на данное постановление (без указания размеров штрафа) не является надлежащим выполнением требований нормативных правовых актов.</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Вопросы 4-5-6 Ивана Павловича Г.  (поступил на электронную почту):</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Здравствуйте, направляем следующие вопросы:</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1.      Как должен поступить заказчик, если после подписания государственного контракта заказчику стало известно, что поставщик попал в РНП?</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lastRenderedPageBreak/>
        <w:t>2.      Необходимо ли проходить повторное обучение в соответствии с законодательством о контрактной системе в сфере закупок, если с момента первого обучения прошло более 3 лет?</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3.      Уменьшение цены контракта в соответствии со ст.95 Закона №44-ФЗ, в случае, когда неизвестен объем услуги и цена контракта за ед. услуги в соответствии со ст.42 Закона №44-ФЗ. Как уменьшить цену на 10%?</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Уважаемый Иван Павлович!</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На Ваше обращение (</w:t>
      </w:r>
      <w:proofErr w:type="spellStart"/>
      <w:r w:rsidRPr="00EA59B3">
        <w:rPr>
          <w:color w:val="000000"/>
        </w:rPr>
        <w:t>вх</w:t>
      </w:r>
      <w:proofErr w:type="spellEnd"/>
      <w:r w:rsidRPr="00EA59B3">
        <w:rPr>
          <w:color w:val="000000"/>
        </w:rPr>
        <w:t>. № 7906 от 19.12.2017) Томское УФАС России сообщает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 В соответствии ч.8 ст.95 Закона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Кроме того, ч.15 ст.95 Закона №44-ФЗ предусмотрены </w:t>
      </w:r>
      <w:proofErr w:type="gramStart"/>
      <w:r w:rsidRPr="00EA59B3">
        <w:rPr>
          <w:color w:val="000000"/>
        </w:rPr>
        <w:t>случаи</w:t>
      </w:r>
      <w:proofErr w:type="gramEnd"/>
      <w:r w:rsidRPr="00EA59B3">
        <w:rPr>
          <w:color w:val="000000"/>
        </w:rPr>
        <w:t xml:space="preserve"> обязывающие заказчика принять решение об одностороннем отказе от исполнения контракта, в том числе и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 учетом изложенного, Управление считает, что наличие у заказчика информации о том, что поставщик включен в реестр недобросовестных поставщиков уже после заключения с ним государственного контракта, не является основанием для расторжения контракта с таким поставщиком, предусмотренным положениями ст.95 Закона №44-ФЗ.</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2. В соответствии с п.6 ст.38 Закона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Согласно п.5 ст.39 Закона №44-ФЗ в состав комиссии по осуществлению закупок заказчик должен включать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Также следует учесть, что в рамках определения принципа профессионализма заказчика ч.2 ст.9 Закона №44-ФЗ установлено требование к заказчикам, специализированным организациям о принятии мер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При этом согласно п.2.8 Методических рекомендаций по реализации дополнительных профессиональных программ повышения квалификации в сфере закупок (письмо от 12 марта 2015 г. Минэкономразвития России № 5593-ЕЕ/Д28и и </w:t>
      </w:r>
      <w:proofErr w:type="spellStart"/>
      <w:r w:rsidRPr="00EA59B3">
        <w:rPr>
          <w:color w:val="000000"/>
        </w:rPr>
        <w:t>Минобрнауки</w:t>
      </w:r>
      <w:proofErr w:type="spellEnd"/>
      <w:r w:rsidRPr="00EA59B3">
        <w:rPr>
          <w:color w:val="000000"/>
        </w:rPr>
        <w:t xml:space="preserve"> России № АК-552/06) (далее - Методические рекомендации) обучение в сфере закупок рекомендуется проводить по мере необходимости, но не реже чем каждые три года для всех категорий обучающихся.</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Однако Методические рекомендации, направленные в адрес образовательных организаций высшего образования, организаций дополнительного профессионального образования для оказания методической помощи, не являются обязательными для применения, а носят рекомендательный характер.</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Таким образом, периодичность прохождения обучения в сфере закупок, указанная в п.2.8 Методических рекомендаций, не является обязательной, но рекомендована для поддержания квалификации и профессионального образования соответствующих </w:t>
      </w:r>
      <w:r w:rsidRPr="00EA59B3">
        <w:rPr>
          <w:color w:val="000000"/>
        </w:rPr>
        <w:lastRenderedPageBreak/>
        <w:t>специалистов в сфере закупок на высоком уровне, в том числе в целях предотвращения возможного нарушения норм законодательства Российской Федерации о контрактной системе из-за низкой квалификации работников контрактной службы, контрактных управляющих в процессе осуществления профессиональной</w:t>
      </w:r>
      <w:proofErr w:type="gramEnd"/>
      <w:r w:rsidRPr="00EA59B3">
        <w:rPr>
          <w:color w:val="000000"/>
        </w:rPr>
        <w:t xml:space="preserve"> деятельности.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При этом ч.23 ст.112 Закона № 44-ФЗ определено, что до 1 января 2017 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Соответственно, с 1 января 2017 года работник контрактной службы или контрактный управляющий должен иметь высшее образование или дополнительное профессиональное образование в сфере закупок.</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Иных требований к квалификации работников контрактных служб или контрактных управляющих, в том числе в части периодичности прохождения обучения в сфере закупок и применения мер ответственности за </w:t>
      </w:r>
      <w:proofErr w:type="spellStart"/>
      <w:r w:rsidRPr="00EA59B3">
        <w:rPr>
          <w:color w:val="000000"/>
        </w:rPr>
        <w:t>непрохождение</w:t>
      </w:r>
      <w:proofErr w:type="spellEnd"/>
      <w:r w:rsidRPr="00EA59B3">
        <w:rPr>
          <w:color w:val="000000"/>
        </w:rPr>
        <w:t xml:space="preserve"> такого обучения, а также запретов на осуществление функций и полномочий работников контрактных служб или контрактных управляющих положениями Закона №44-ФЗ не установлено.</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3. </w:t>
      </w:r>
      <w:proofErr w:type="gramStart"/>
      <w:r w:rsidRPr="00EA59B3">
        <w:rPr>
          <w:color w:val="000000"/>
        </w:rPr>
        <w:t>В соответствии с п. «а», п. «б» ч.1 ст.95 Закона №44-ФЗ изменение существенных условий контракта при его исполнении не допускается, за исключением их изменения по соглашению сторон в следующих случаях: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A59B3">
        <w:rPr>
          <w:color w:val="000000"/>
        </w:rPr>
        <w:t>положений бюджетного законодательства Российской Федерации цены контракта</w:t>
      </w:r>
      <w:proofErr w:type="gramEnd"/>
      <w:r w:rsidRPr="00EA59B3">
        <w:rPr>
          <w:color w:val="00000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A59B3">
        <w:rPr>
          <w:color w:val="000000"/>
        </w:rPr>
        <w:t>предусмотренных</w:t>
      </w:r>
      <w:proofErr w:type="gramEnd"/>
      <w:r w:rsidRPr="00EA59B3">
        <w:rPr>
          <w:color w:val="00000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ст.95 Закона №44-ФЗ не предусмотрены случаи снижения цены при неизвестности объема услуг.</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Дополнительно сообщаем, что в соответствии с Положением о Министерстве финансов Российской Федерации (далее – Минфин России), утвержденным Постановлением Правительства РФ от 30.06.2004 № 329 (ред. от 07.06.2017) «О Министерстве финансов Российской Федерации», выработку государственной политики и нормативно-правовое регулирование в сфере осуществления закупок товаров, работ, услуг для обеспечения государственных и муниципальных нужд осуществляет Минфин России.</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lastRenderedPageBreak/>
        <w:t>Вопросы 7-8 Анастасии Юрьевны Д. (поступил посредством заполнения анкеты в ходе проведения публичных обсуждений):</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1. Что делать, если было размещено дополнительное соглашение на сайте 14.12.17 г., которое отправился на контроль финансового органа. Финансовый орган подтвердил контроль только лишь 19.12.2017 г., но в личном кабинете заказчика не опубликовалось изменение. В кабинете финансового органа контроль стоит как пройденный. Как поступать в таком случае? На 21.12.17 изменение не отобразилось.</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 xml:space="preserve">2. Как правильно готовить описание объекта закупки по канцтоварам, </w:t>
      </w:r>
      <w:proofErr w:type="spellStart"/>
      <w:r w:rsidRPr="00EA59B3">
        <w:rPr>
          <w:rStyle w:val="a4"/>
          <w:color w:val="000000"/>
          <w:bdr w:val="none" w:sz="0" w:space="0" w:color="auto" w:frame="1"/>
        </w:rPr>
        <w:t>хозтоварам</w:t>
      </w:r>
      <w:proofErr w:type="spellEnd"/>
      <w:r w:rsidRPr="00EA59B3">
        <w:rPr>
          <w:rStyle w:val="a4"/>
          <w:color w:val="000000"/>
          <w:bdr w:val="none" w:sz="0" w:space="0" w:color="auto" w:frame="1"/>
        </w:rPr>
        <w:t xml:space="preserve">? Можно ли прописать наименование и марку того или иного товара? Например: «Ручка </w:t>
      </w:r>
      <w:proofErr w:type="spellStart"/>
      <w:r w:rsidRPr="00EA59B3">
        <w:rPr>
          <w:rStyle w:val="a4"/>
          <w:color w:val="000000"/>
          <w:bdr w:val="none" w:sz="0" w:space="0" w:color="auto" w:frame="1"/>
        </w:rPr>
        <w:t>Pilot</w:t>
      </w:r>
      <w:proofErr w:type="spellEnd"/>
      <w:r w:rsidRPr="00EA59B3">
        <w:rPr>
          <w:rStyle w:val="a4"/>
          <w:color w:val="000000"/>
          <w:bdr w:val="none" w:sz="0" w:space="0" w:color="auto" w:frame="1"/>
        </w:rPr>
        <w:t>». На сайте zakupki.gov.ru у многих заказчиков написано наименование товаров.</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на Ваше обращение, поступившее в процессе проведения общественных обсуждений деятельности Томского УФАС России (21.12.2017), сообщаем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1.      </w:t>
      </w:r>
      <w:proofErr w:type="gramStart"/>
      <w:r w:rsidRPr="00EA59B3">
        <w:rPr>
          <w:color w:val="000000"/>
        </w:rPr>
        <w:t>Согласно Постановлению Правительства РФ от 13.04.2017 №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w:t>
      </w:r>
      <w:proofErr w:type="gramEnd"/>
      <w:r w:rsidRPr="00EA59B3">
        <w:rPr>
          <w:color w:val="000000"/>
        </w:rPr>
        <w:t>,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 996» уполномоченным федеральным органом исполнительной власти, осуществляющим функции по ведению и обслуживанию единой информационной системы в сфере закупок, определено Федеральное казначейство.</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 Вашим случае, когда информация о контракте (дополнительном соглашении) размещена заказчиком в «личном кабинете» Единой информационной системы в сфере закупок  и прошла проверку финансового органа, не отображается в ЕИС, Вам целесообразно обратиться с указанной проблемой к уполномоченному органу, осуществляющему функции по обслуживанию ЕИС.</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2.      В соответствии с п.1 ч.1 ст.33 Закона №44-ФЗ заказчик при описании в документации о закупке объекта закупки должен руководствоваться, в том числе следующим правилом: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rsidRPr="00EA59B3">
        <w:rPr>
          <w:color w:val="000000"/>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rsidRPr="00EA59B3">
        <w:rPr>
          <w:color w:val="000000"/>
        </w:rP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rsidRPr="00EA59B3">
        <w:rPr>
          <w:color w:val="000000"/>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Таким образом, при закупке канцелярских товаров заказчик вправе указать товарный знак «</w:t>
      </w:r>
      <w:proofErr w:type="spellStart"/>
      <w:r w:rsidRPr="00EA59B3">
        <w:rPr>
          <w:color w:val="000000"/>
        </w:rPr>
        <w:t>Pilot</w:t>
      </w:r>
      <w:proofErr w:type="spellEnd"/>
      <w:r w:rsidRPr="00EA59B3">
        <w:rPr>
          <w:color w:val="000000"/>
        </w:rPr>
        <w:t>» при обязательном условии – указание слов в описание объекта «или эквивалент».</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9 Андрея Ивановича П.: Здравствуйте. Возможна ли передача в аренду объектов теплоснабжения, водоснабжения, водоотведения без проведения торгов, в виде муниципальной преференции?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уважаемый Андрей Иванович!</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На Ваше обращение, поступившее в Управление Федеральной антимонопольной службы по Томской области (</w:t>
      </w:r>
      <w:proofErr w:type="spellStart"/>
      <w:r w:rsidRPr="00EA59B3">
        <w:rPr>
          <w:color w:val="000000"/>
        </w:rPr>
        <w:t>вх</w:t>
      </w:r>
      <w:proofErr w:type="spellEnd"/>
      <w:r w:rsidRPr="00EA59B3">
        <w:rPr>
          <w:color w:val="000000"/>
        </w:rPr>
        <w:t>. № 7909 от 20.12.17), касающееся, передачи в аренду объектов теплоснабжения, водоснабжения, водоотведения без проведения торгов, в виде муниципальной преференции, Управление поясняет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 обеспечения жизнедеятельности населения в районах Крайнего Севера и приравненных к ним местностях;</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2) развития образования и науки;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3) проведения научных исследований;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4) защиты окружающей среды;</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6) развития культуры, искусства и сохранения культурных ценностей;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7) развития физической культуры и спорта;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8) обеспечения обороноспособности страны и безопасности государства;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9) производства сельскохозяйственной продукции;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10) социального обеспечения населения;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11) охраны труда;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12) охраны здоровья граждан;</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13) поддержки субъектов малого и среднего предпринимательства;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13.1) 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14) </w:t>
      </w:r>
      <w:proofErr w:type="gramStart"/>
      <w:r w:rsidRPr="00EA59B3">
        <w:rPr>
          <w:color w:val="000000"/>
        </w:rPr>
        <w:t>определяемых</w:t>
      </w:r>
      <w:proofErr w:type="gramEnd"/>
      <w:r w:rsidRPr="00EA59B3">
        <w:rPr>
          <w:color w:val="000000"/>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3.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Однако передача прав владения и (или) пользования объектами теплоснабжения, централизованными системами горячего и холодного водоснабжения (водоотведения), отдельными объектами таких систем, находящимся в муниципальной собственности, </w:t>
      </w:r>
      <w:r w:rsidRPr="00EA59B3">
        <w:rPr>
          <w:color w:val="000000"/>
        </w:rPr>
        <w:lastRenderedPageBreak/>
        <w:t>осуществляется с учётом требований, установленных статьёй 28.1 Федерального закона от 27.07.2010 № 190-ФЗ «О теплоснабжении» (далее – Закон о теплоснабжении) и статьёй 41.1 Федерального закона от 07.12.2011 № 416-ФЗ «О водоснабжении и водоотведении» (далее – Закон о водоснабжении).</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Наряду с указанным правилом, статьёй 17.1 Закона о защите конкуренции предусмотрено,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w:t>
      </w:r>
      <w:proofErr w:type="gramEnd"/>
      <w:r w:rsidRPr="00EA59B3">
        <w:rPr>
          <w:color w:val="000000"/>
        </w:rPr>
        <w:t xml:space="preserve"> договоров, за исключением предоставления указанных прав на такое имущество в силу закона.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Как следует из вышеуказанных норм, содержащиеся в них требования регулируют обязательственные отношения, связанные с передачей прав владения и (или) пользования в отношении государственного или муниципального имущества, и касаются только тех ситуаций, когда такое имущество передается на основании договоров аренды, договоров безвозмездного пользования, договоров доверительного управления имуществом, иных договоров.</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Предоставление муниципального имущества в виде преференции, а именно, передача прав владения и (или) пользования объектами теплоснабжения, централизованными системами горячего и холодного водоснабжения (водоотведения), отдельными объектами таких систем, </w:t>
      </w:r>
      <w:proofErr w:type="gramStart"/>
      <w:r w:rsidRPr="00EA59B3">
        <w:rPr>
          <w:color w:val="000000"/>
        </w:rPr>
        <w:t>находящимся</w:t>
      </w:r>
      <w:proofErr w:type="gramEnd"/>
      <w:r w:rsidRPr="00EA59B3">
        <w:rPr>
          <w:color w:val="000000"/>
        </w:rPr>
        <w:t xml:space="preserve"> в муниципальной собственности конкретному хозяйствующему субъекту без проведения торгов может привести к ограничению или недопущению конкуренции на рынке теплоснабжения и водоснабжения. Такие действия могут содержать признаки нарушения статьи 15 Закона о защите конкуренции.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Кроме того, договор аренды, заключенный с нарушением требований части 3 статьи 28.1 Закона о теплоснабжении и статьёй 41.1 Закона о водоснабжении, в том числе путём предоставления муниципальной преференции, является ничтожным и считается недействительным с момента его заключения.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исходя из требований Закона о теплоснабжении, Закона о водоснабжении, и положений Закона о защите конкуренции передача в аренду объектов теплоснабжения, водоснабжения, водоотведения без проведения конкурсных процедур, в виде муниципальной преференции, нарушает требования действующего законодательства.</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10 Анны Николаевны Ф.: Здравствуйте. Имеет ли право организация, владеющая объектами электросетевого хозяйства, но не имеющая статус сетевой организации, прекратить передачу электрической энергии в случае аварийной ситуации на её сетях?</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Анна Николаевна!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На Ваше обращение, поступившее в Управление Федеральной антимонопольной службы по Томской области (</w:t>
      </w:r>
      <w:proofErr w:type="spellStart"/>
      <w:r w:rsidRPr="00EA59B3">
        <w:rPr>
          <w:color w:val="000000"/>
        </w:rPr>
        <w:t>вх</w:t>
      </w:r>
      <w:proofErr w:type="spellEnd"/>
      <w:r w:rsidRPr="00EA59B3">
        <w:rPr>
          <w:color w:val="000000"/>
        </w:rPr>
        <w:t>. № 7910 от 20.12.17), касающееся, прекращения передачи электрической энергии на сетях, Управление поясняет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EA59B3">
        <w:rPr>
          <w:color w:val="000000"/>
        </w:rPr>
        <w:t>энергопринимающее</w:t>
      </w:r>
      <w:proofErr w:type="spellEnd"/>
      <w:r w:rsidRPr="00EA59B3">
        <w:rPr>
          <w:color w:val="000000"/>
        </w:rPr>
        <w:t xml:space="preserve"> устройство потребителя, не вправе препятствовать </w:t>
      </w:r>
      <w:proofErr w:type="spellStart"/>
      <w:r w:rsidRPr="00EA59B3">
        <w:rPr>
          <w:color w:val="000000"/>
        </w:rPr>
        <w:t>перетоку</w:t>
      </w:r>
      <w:proofErr w:type="spellEnd"/>
      <w:r w:rsidRPr="00EA59B3">
        <w:rPr>
          <w:color w:val="000000"/>
        </w:rPr>
        <w:t xml:space="preserve"> через их объекты электрической энергии для такого потребителя</w:t>
      </w:r>
      <w:proofErr w:type="gramEnd"/>
      <w:r w:rsidRPr="00EA59B3">
        <w:rPr>
          <w:color w:val="000000"/>
        </w:rPr>
        <w:t xml:space="preserve"> и требовать за это оплату.</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EA59B3">
        <w:rPr>
          <w:color w:val="000000"/>
        </w:rPr>
        <w:t>перетоку</w:t>
      </w:r>
      <w:proofErr w:type="spellEnd"/>
      <w:r w:rsidRPr="00EA59B3">
        <w:rPr>
          <w:color w:val="000000"/>
        </w:rPr>
        <w:t xml:space="preserve"> становится обязанностью лица, владеющего объектами электросетевого хозяйства при определенных условиях, установленных ПНД.</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EA59B3">
        <w:rPr>
          <w:color w:val="000000"/>
        </w:rPr>
        <w:t>перетоку</w:t>
      </w:r>
      <w:proofErr w:type="spellEnd"/>
      <w:r w:rsidRPr="00EA59B3">
        <w:rPr>
          <w:color w:val="000000"/>
        </w:rPr>
        <w:t xml:space="preserve"> электроэнергии, не исключает необходимость наличия технологического присоединения.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Согласно абзацу 5 пункта 2 ПНД документами о технологическом присоединении являются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EA59B3">
        <w:rPr>
          <w:color w:val="000000"/>
        </w:rPr>
        <w:t>энергопринимающих</w:t>
      </w:r>
      <w:proofErr w:type="spellEnd"/>
      <w:r w:rsidRPr="00EA59B3">
        <w:rPr>
          <w:color w:val="000000"/>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 соответствии с частью 1 статьи 9.21 Кодекса Российской Федерации об административных правонарушениях (далее -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w:t>
      </w:r>
      <w:proofErr w:type="gramEnd"/>
      <w:r w:rsidRPr="00EA59B3">
        <w:rPr>
          <w:color w:val="000000"/>
        </w:rPr>
        <w:t xml:space="preserve"> тысяч до сорока тысяч рублей; на юридических лиц - от ста тысяч до пятисот тысяч рублей.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Таким образом, с учетом положений статьи 210 ГК РФ такой собственник объектов электросетевого хозяйства, не соответствующий Критериям ТСО или потерявший таковой статус, несет бремя содержания принадлежащего ему имущества в надлежащем состоянии, обеспечивающем </w:t>
      </w:r>
      <w:proofErr w:type="spellStart"/>
      <w:r w:rsidRPr="00EA59B3">
        <w:rPr>
          <w:color w:val="000000"/>
        </w:rPr>
        <w:t>переток</w:t>
      </w:r>
      <w:proofErr w:type="spellEnd"/>
      <w:r w:rsidRPr="00EA59B3">
        <w:rPr>
          <w:color w:val="000000"/>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11 Ксении Михайловны С.: входит ли котельная, насосная станция водоснабжения в систему коммунальной инфраструктуры и возможно ли передача прав владения и пользования на эти объекты в порядке, установленном пунктом 8 части 1 статьи 17.1 Закона о защите конкуренции?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Ксения Михайловна!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На Ваше обращение, поступившее в Управление Федеральной антимонопольной службы по Томской области (</w:t>
      </w:r>
      <w:proofErr w:type="spellStart"/>
      <w:r w:rsidRPr="00EA59B3">
        <w:rPr>
          <w:color w:val="000000"/>
        </w:rPr>
        <w:t>вх</w:t>
      </w:r>
      <w:proofErr w:type="spellEnd"/>
      <w:r w:rsidRPr="00EA59B3">
        <w:rPr>
          <w:color w:val="000000"/>
        </w:rPr>
        <w:t>. № 7916 от 20.12.17), касающееся, передачи объектов коммунальной инфраструктуры в порядке статьи 17.1 Закона о защите конкуренции, Управление поясняет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Пункт 8 части 1 статьи 17.1 Закона о защите конкуренции допускает возможность заключения договоров без проведения торгов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Таким образом, положения пункта 8 части 1 статьи 17.1 Закона о защите конкуренции могут применяться только при обязательном соблюдении двух условий: участок сети </w:t>
      </w:r>
      <w:r w:rsidRPr="00EA59B3">
        <w:rPr>
          <w:color w:val="000000"/>
        </w:rPr>
        <w:lastRenderedPageBreak/>
        <w:t>инженерно-технического обеспечения, подлежащий передаче, должен являться частью соответствующей сети, которая находится во владении или пользовании у лица, претендующего на такой участок сети, и данные часть сети и сеть являются технологически связанными.</w:t>
      </w:r>
      <w:proofErr w:type="gramEnd"/>
    </w:p>
    <w:p w:rsidR="00EA59B3" w:rsidRPr="00EA59B3" w:rsidRDefault="00EA59B3" w:rsidP="00EA59B3">
      <w:pPr>
        <w:pStyle w:val="a3"/>
        <w:shd w:val="clear" w:color="auto" w:fill="FFFFFF"/>
        <w:spacing w:before="0" w:beforeAutospacing="0" w:after="0" w:afterAutospacing="0"/>
        <w:jc w:val="both"/>
        <w:textAlignment w:val="baseline"/>
        <w:rPr>
          <w:color w:val="000000"/>
        </w:rPr>
      </w:pPr>
      <w:proofErr w:type="gramStart"/>
      <w:r w:rsidRPr="00EA59B3">
        <w:rPr>
          <w:rStyle w:val="a4"/>
          <w:color w:val="000000"/>
          <w:bdr w:val="none" w:sz="0" w:space="0" w:color="auto" w:frame="1"/>
        </w:rPr>
        <w:t xml:space="preserve">Вопрос 12 Анны Викторовны Я.: технологическое присоединение к электрическим сетям в связи с изменениями в постановлении Правительства РФ от 27.12.2004 № 861 (Правила технологического присоединения </w:t>
      </w:r>
      <w:proofErr w:type="spellStart"/>
      <w:r w:rsidRPr="00EA59B3">
        <w:rPr>
          <w:rStyle w:val="a4"/>
          <w:color w:val="000000"/>
          <w:bdr w:val="none" w:sz="0" w:space="0" w:color="auto" w:frame="1"/>
        </w:rPr>
        <w:t>энергопринимающих</w:t>
      </w:r>
      <w:proofErr w:type="spellEnd"/>
      <w:r w:rsidRPr="00EA59B3">
        <w:rPr>
          <w:rStyle w:val="a4"/>
          <w:color w:val="000000"/>
          <w:bdr w:val="none" w:sz="0" w:space="0" w:color="auto" w:frame="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части присоединения СНТ, а также тариф?</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Анна Викторовна!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В связи с внесением изменений в постановление  Правительства РФ от 27.12.2004 № 861, заявка на технологическое присоединение  </w:t>
      </w:r>
      <w:proofErr w:type="spellStart"/>
      <w:r w:rsidRPr="00EA59B3">
        <w:rPr>
          <w:color w:val="000000"/>
        </w:rPr>
        <w:t>энергопринимающих</w:t>
      </w:r>
      <w:proofErr w:type="spellEnd"/>
      <w:r w:rsidRPr="00EA59B3">
        <w:rPr>
          <w:color w:val="000000"/>
        </w:rPr>
        <w:t xml:space="preserve"> устройств СНТ подается в сетевую организацию СНТ либо его представителем. К заявке должно быть приложены следующее документы:</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2. Информация о кадастровых номерах земельных участков и данные о величине максимальной мощности </w:t>
      </w:r>
      <w:proofErr w:type="spellStart"/>
      <w:r w:rsidRPr="00EA59B3">
        <w:rPr>
          <w:color w:val="000000"/>
        </w:rPr>
        <w:t>энергопринимающих</w:t>
      </w:r>
      <w:proofErr w:type="spellEnd"/>
      <w:r w:rsidRPr="00EA59B3">
        <w:rPr>
          <w:color w:val="000000"/>
        </w:rPr>
        <w:t xml:space="preserve">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Технологическое присоединение </w:t>
      </w:r>
      <w:proofErr w:type="spellStart"/>
      <w:r w:rsidRPr="00EA59B3">
        <w:rPr>
          <w:color w:val="000000"/>
        </w:rPr>
        <w:t>энергопринимающих</w:t>
      </w:r>
      <w:proofErr w:type="spellEnd"/>
      <w:r w:rsidRPr="00EA59B3">
        <w:rPr>
          <w:color w:val="000000"/>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rsidRPr="00EA59B3">
        <w:rPr>
          <w:color w:val="000000"/>
        </w:rPr>
        <w:t>энергопринимающих</w:t>
      </w:r>
      <w:proofErr w:type="spellEnd"/>
      <w:r w:rsidRPr="00EA59B3">
        <w:rPr>
          <w:color w:val="000000"/>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roofErr w:type="gramEnd"/>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Вопросы 13-14 Марии Павловны К.:</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1. Технологическое присоединение индивидуальных садоводов к сетям СНТ?</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2. Подтверждение мощности и заключение договоров энергоснабжения с несколькими собственниками помещений в нежилых объектах капитального строительства?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Мария Павловна!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1.  </w:t>
      </w:r>
      <w:proofErr w:type="gramStart"/>
      <w:r w:rsidRPr="00EA59B3">
        <w:rPr>
          <w:color w:val="000000"/>
        </w:rPr>
        <w:t xml:space="preserve">Согласно п. 34 Правил, утвержденных постановлением Правительства РФ от 04.05.2012 №442 «Основные положения функционирования розничных рынков электрической энергии» (в редакции 11.11.2017) «В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w:t>
      </w:r>
      <w:r w:rsidRPr="00EA59B3">
        <w:rPr>
          <w:color w:val="000000"/>
        </w:rPr>
        <w:lastRenderedPageBreak/>
        <w:t xml:space="preserve">огородничество или дачное хозяйство в индивидуальном порядке на территории садоводческого, огороднического или дачного некоммерческого объединения, </w:t>
      </w:r>
      <w:proofErr w:type="spellStart"/>
      <w:r w:rsidRPr="00EA59B3">
        <w:rPr>
          <w:color w:val="000000"/>
        </w:rPr>
        <w:t>энергопринимающие</w:t>
      </w:r>
      <w:proofErr w:type="spellEnd"/>
      <w:r w:rsidRPr="00EA59B3">
        <w:rPr>
          <w:color w:val="000000"/>
        </w:rPr>
        <w:t xml:space="preserve"> устройства которого ранее были</w:t>
      </w:r>
      <w:proofErr w:type="gramEnd"/>
      <w:r w:rsidRPr="00EA59B3">
        <w:rPr>
          <w:color w:val="000000"/>
        </w:rPr>
        <w:t xml:space="preserve"> </w:t>
      </w:r>
      <w:proofErr w:type="gramStart"/>
      <w:r w:rsidRPr="00EA59B3">
        <w:rPr>
          <w:color w:val="000000"/>
        </w:rPr>
        <w:t xml:space="preserve">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абзацем шестым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w:t>
      </w:r>
      <w:proofErr w:type="spellStart"/>
      <w:r w:rsidRPr="00EA59B3">
        <w:rPr>
          <w:color w:val="000000"/>
        </w:rPr>
        <w:t>энергопринимающих</w:t>
      </w:r>
      <w:proofErr w:type="spellEnd"/>
      <w:r w:rsidRPr="00EA59B3">
        <w:rPr>
          <w:color w:val="000000"/>
        </w:rPr>
        <w:t xml:space="preserve">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w:t>
      </w:r>
      <w:proofErr w:type="gramEnd"/>
      <w:r w:rsidRPr="00EA59B3">
        <w:rPr>
          <w:color w:val="000000"/>
        </w:rPr>
        <w:t xml:space="preserve"> некоммерческим объединением, подтверждающие наличие фактического технологического присоединения </w:t>
      </w:r>
      <w:proofErr w:type="spellStart"/>
      <w:r w:rsidRPr="00EA59B3">
        <w:rPr>
          <w:color w:val="000000"/>
        </w:rPr>
        <w:t>энергопринимающих</w:t>
      </w:r>
      <w:proofErr w:type="spellEnd"/>
      <w:r w:rsidRPr="00EA59B3">
        <w:rPr>
          <w:color w:val="000000"/>
        </w:rPr>
        <w:t xml:space="preserve"> устройств заявителя к объектам электросетевого хозяйства».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2. </w:t>
      </w:r>
      <w:proofErr w:type="gramStart"/>
      <w:r w:rsidRPr="00EA59B3">
        <w:rPr>
          <w:color w:val="000000"/>
        </w:rPr>
        <w:t xml:space="preserve">В соответствии с п.35 Правил, утвержденных  постановлением Правительства РФ от 27.12.2004 № 861 (Правила технологического присоединения </w:t>
      </w:r>
      <w:proofErr w:type="spellStart"/>
      <w:r w:rsidRPr="00EA59B3">
        <w:rPr>
          <w:color w:val="000000"/>
        </w:rPr>
        <w:t>энергопринимающих</w:t>
      </w:r>
      <w:proofErr w:type="spellEnd"/>
      <w:r w:rsidRPr="00EA59B3">
        <w:rPr>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любое лицо, заинтересованное в перераспределении в свою пользу максимальной мощности других лиц, </w:t>
      </w:r>
      <w:proofErr w:type="spellStart"/>
      <w:r w:rsidRPr="00EA59B3">
        <w:rPr>
          <w:color w:val="000000"/>
        </w:rPr>
        <w:t>энергопринимающие</w:t>
      </w:r>
      <w:proofErr w:type="spellEnd"/>
      <w:r w:rsidRPr="00EA59B3">
        <w:rPr>
          <w:color w:val="000000"/>
        </w:rPr>
        <w:t xml:space="preserve"> устройства которых присоединены в установленном порядке к</w:t>
      </w:r>
      <w:proofErr w:type="gramEnd"/>
      <w:r w:rsidRPr="00EA59B3">
        <w:rPr>
          <w:color w:val="000000"/>
        </w:rPr>
        <w:t xml:space="preserve"> электрическим сетям, вправе при наличии согласия этих лиц обратиться в сетевую организацию, к сетям которой присоединены их </w:t>
      </w:r>
      <w:proofErr w:type="spellStart"/>
      <w:r w:rsidRPr="00EA59B3">
        <w:rPr>
          <w:color w:val="000000"/>
        </w:rPr>
        <w:t>энергопринимающие</w:t>
      </w:r>
      <w:proofErr w:type="spellEnd"/>
      <w:r w:rsidRPr="00EA59B3">
        <w:rPr>
          <w:color w:val="000000"/>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В случае если лицом, максимальная мощность </w:t>
      </w:r>
      <w:proofErr w:type="spellStart"/>
      <w:r w:rsidRPr="00EA59B3">
        <w:rPr>
          <w:color w:val="000000"/>
        </w:rPr>
        <w:t>энергопринимающих</w:t>
      </w:r>
      <w:proofErr w:type="spellEnd"/>
      <w:r w:rsidRPr="00EA59B3">
        <w:rPr>
          <w:color w:val="000000"/>
        </w:rP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15 (поступил в ходе проведения общественных слушаний, автор Виктория Валерьевна): является ли обязательным раскрытие информации на сайте организации, осуществляющей водоснабжение, водоотведение, теплоснабжение, в соответствии со Стандартами раскрытия № 6  № 570?</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Виктория Валерьевна</w:t>
      </w:r>
      <w:proofErr w:type="gramStart"/>
      <w:r w:rsidRPr="00EA59B3">
        <w:rPr>
          <w:color w:val="000000"/>
        </w:rPr>
        <w:t xml:space="preserve"> !</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В ответ на Ваш вопрос, заданный на </w:t>
      </w:r>
      <w:proofErr w:type="gramStart"/>
      <w:r w:rsidRPr="00EA59B3">
        <w:rPr>
          <w:color w:val="000000"/>
        </w:rPr>
        <w:t>публичных</w:t>
      </w:r>
      <w:proofErr w:type="gramEnd"/>
      <w:r w:rsidRPr="00EA59B3">
        <w:rPr>
          <w:color w:val="000000"/>
        </w:rPr>
        <w:t xml:space="preserve"> обсуждения, проведенных Томским УФАС России 21.12.2017, сообщаем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Раскрытие стандартов информации субъектами рынка теплоснабжения, водоснабжения и водоотведения регулируется постановлением Правительства РФ от 05.07.2013 № 570 «О стандартах раскрытия информации теплоснабжающими организациями, </w:t>
      </w:r>
      <w:proofErr w:type="spellStart"/>
      <w:r w:rsidRPr="00EA59B3">
        <w:rPr>
          <w:color w:val="000000"/>
        </w:rPr>
        <w:t>теплосетевыми</w:t>
      </w:r>
      <w:proofErr w:type="spellEnd"/>
      <w:r w:rsidRPr="00EA59B3">
        <w:rPr>
          <w:color w:val="000000"/>
        </w:rPr>
        <w:t xml:space="preserve"> организациями и органами регулирования» и постановлением Правительства РФ от 17.01.2013 № 6 «О стандартах раскрытия информации в сфере водоснабжения и водоотведения».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Оба указанных документа в соответствии с подпунктом в) пункта 3 устанавливают, что раскрытие информации регулируемой организацией может осуществляться на ее официальном сайте в сети «Интернет» при наличии решения, принятого данной организацией.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в дополнении к иным способам раскрытия информации, по желанию регулируемой организации, возможно размещение данной информации в сайте самой организации.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 xml:space="preserve">Однако, в дополнении к вышеизложенному, необходимо отметить, что в настоящее время ФАС России осуществляет работу по внесению изменений в данный раздел законодательства с целью ее унификации с иными видами </w:t>
      </w:r>
      <w:proofErr w:type="gramStart"/>
      <w:r w:rsidRPr="00EA59B3">
        <w:rPr>
          <w:color w:val="000000"/>
        </w:rPr>
        <w:t>контроля за</w:t>
      </w:r>
      <w:proofErr w:type="gramEnd"/>
      <w:r w:rsidRPr="00EA59B3">
        <w:rPr>
          <w:color w:val="000000"/>
        </w:rPr>
        <w:t xml:space="preserve"> раскрытием информации, при этом планируется изменить порядок раскрытия информации.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16 от Дмитрия Сергеевича Ш. (вопрос поступил по электронной почте, вх.№7865)</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Здравствуйте.</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Является ли нарушением продажа безалкогольных напитков-</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1 вариант - под названием детское шампанское</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2 вариант - форма тары с напитком напоминает</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 xml:space="preserve">бутылку из </w:t>
      </w:r>
      <w:proofErr w:type="gramStart"/>
      <w:r w:rsidRPr="00EA59B3">
        <w:rPr>
          <w:rStyle w:val="a4"/>
          <w:color w:val="000000"/>
          <w:bdr w:val="none" w:sz="0" w:space="0" w:color="auto" w:frame="1"/>
        </w:rPr>
        <w:t>под</w:t>
      </w:r>
      <w:proofErr w:type="gramEnd"/>
      <w:r w:rsidRPr="00EA59B3">
        <w:rPr>
          <w:rStyle w:val="a4"/>
          <w:color w:val="000000"/>
          <w:bdr w:val="none" w:sz="0" w:space="0" w:color="auto" w:frame="1"/>
        </w:rPr>
        <w:t xml:space="preserve"> шампанского</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3 вариант -1 и 2 варианты вместе</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Является ли нарушением визуализация этих перечисленных трех вариантов в печатных изданиях, в интернете и т.д.</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w:t>
      </w:r>
      <w:proofErr w:type="gramStart"/>
      <w:r w:rsidRPr="00EA59B3">
        <w:rPr>
          <w:color w:val="000000"/>
        </w:rPr>
        <w:t xml:space="preserve"> :</w:t>
      </w:r>
      <w:proofErr w:type="gramEnd"/>
      <w:r w:rsidRPr="00EA59B3">
        <w:rPr>
          <w:color w:val="000000"/>
        </w:rPr>
        <w:t xml:space="preserve"> уважаемый Дмитрий Сергеевич!</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Вопросы, связанные с правоотношениями, возникающими между потребителями и продавцами при продаже товаров, установлением прав потребителей на приобретение товаров надлежащего качества и безопасных для жизни, здоровья, получение информации о товарах и об их продавцах, просвещение, государственную и общественную защиту их интересов, а также определением механизма реализации этих прав, отнесены к компетенции Федеральной службы по надзору в сфере защиты прав потребителей и</w:t>
      </w:r>
      <w:proofErr w:type="gramEnd"/>
      <w:r w:rsidRPr="00EA59B3">
        <w:rPr>
          <w:color w:val="000000"/>
        </w:rPr>
        <w:t xml:space="preserve"> благополучия человека и урегулированы Законом РФ от 07.02.1992 № 2300-1 «О защите прав потребителей».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вопросы, связанные с нарушением продажи безалкогольных напитков, оформлением тары, не относится к полномочиям антимонопольного органа.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Кроме того, Федеральный закон от 13.03.2006 № 38-ФЗ «О рекламе» не распространяется на любые элементы оформления товара, помещенные на товаре или его упаковке и не относящиеся к другому товару.</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Федеральный закон «О рекламе» не предъявляет специальных требований к рекламе безалкогольной продукции.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При этом</w:t>
      </w:r>
      <w:proofErr w:type="gramStart"/>
      <w:r w:rsidRPr="00EA59B3">
        <w:rPr>
          <w:color w:val="000000"/>
        </w:rPr>
        <w:t>,</w:t>
      </w:r>
      <w:proofErr w:type="gramEnd"/>
      <w:r w:rsidRPr="00EA59B3">
        <w:rPr>
          <w:color w:val="000000"/>
        </w:rPr>
        <w:t xml:space="preserve"> недобросовестной признается реклама, которая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 (п.3 ч.2 ст.5 ФЗ «О рекламе»). Таким образом, в случае, если под видом рекламы детского шампанского будет привлекаться внимание к рекламе алкогольной продукции, такая реклама может быть признана ненадлежащей.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Особой правовой защитой при производстве, размещении и распространении рекламы пользуются несовершеннолетние. Конституция Российской Федерации (пункт 1 статьи 38) гарантирует государственную защиту материнства и детства.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этих целях в законодательство Российской Федерации, в том числе в Федеральный закон «О рекламе», включен комплекс норм, направленных на защиту физического и психического здоровья несовершеннолетних и их нормальное развитие.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Федеральный закон "О рекламе" устанавливает в статье 6 нормы, направленные на защиту несовершеннолетних от злоупотреблений их доверием и недостатком опыта.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В целях защиты несовершеннолетних от злоупотреблений их доверием и недостатком опыта в рекламе не допускаются: побуждение несовершеннолетних к тому, чтобы они убедили родителей или других лиц приобрести рекламируемый товар;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при выявлении рекламы детского шампанского антимонопольный орган вправе проверить ее как на соблюдение общих требований к рекламе, установленных в ст.5 Федерального закона, так и на соответствие такой информации требованиям закона, направленным на защиту несовершеннолетних в рекламе.</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17 от Ирины Петровны К. (вопрос поступил по электронной почте, вх.7915)</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Уважаемые сотрудники УФАС по ТО! Обращаю ваше внимание на след</w:t>
      </w:r>
      <w:proofErr w:type="gramStart"/>
      <w:r w:rsidRPr="00EA59B3">
        <w:rPr>
          <w:rStyle w:val="a4"/>
          <w:color w:val="000000"/>
          <w:bdr w:val="none" w:sz="0" w:space="0" w:color="auto" w:frame="1"/>
        </w:rPr>
        <w:t>.</w:t>
      </w:r>
      <w:proofErr w:type="gramEnd"/>
      <w:r w:rsidRPr="00EA59B3">
        <w:rPr>
          <w:rStyle w:val="a4"/>
          <w:color w:val="000000"/>
          <w:bdr w:val="none" w:sz="0" w:space="0" w:color="auto" w:frame="1"/>
        </w:rPr>
        <w:t xml:space="preserve"> </w:t>
      </w:r>
      <w:proofErr w:type="gramStart"/>
      <w:r w:rsidRPr="00EA59B3">
        <w:rPr>
          <w:rStyle w:val="a4"/>
          <w:color w:val="000000"/>
          <w:bdr w:val="none" w:sz="0" w:space="0" w:color="auto" w:frame="1"/>
        </w:rPr>
        <w:t>ф</w:t>
      </w:r>
      <w:proofErr w:type="gramEnd"/>
      <w:r w:rsidRPr="00EA59B3">
        <w:rPr>
          <w:rStyle w:val="a4"/>
          <w:color w:val="000000"/>
          <w:bdr w:val="none" w:sz="0" w:space="0" w:color="auto" w:frame="1"/>
        </w:rPr>
        <w:t xml:space="preserve">акт: уже много месяцев в аэропорту "Богашево" гостей Томска (непосредственно в отделении выдачи багажа) встречает большой </w:t>
      </w:r>
      <w:proofErr w:type="spellStart"/>
      <w:r w:rsidRPr="00EA59B3">
        <w:rPr>
          <w:rStyle w:val="a4"/>
          <w:color w:val="000000"/>
          <w:bdr w:val="none" w:sz="0" w:space="0" w:color="auto" w:frame="1"/>
        </w:rPr>
        <w:t>лайтбокс</w:t>
      </w:r>
      <w:proofErr w:type="spellEnd"/>
      <w:r w:rsidRPr="00EA59B3">
        <w:rPr>
          <w:rStyle w:val="a4"/>
          <w:color w:val="000000"/>
          <w:bdr w:val="none" w:sz="0" w:space="0" w:color="auto" w:frame="1"/>
        </w:rPr>
        <w:t>, рекламирующий услуги туристического агентства "</w:t>
      </w:r>
      <w:proofErr w:type="spellStart"/>
      <w:r w:rsidRPr="00EA59B3">
        <w:rPr>
          <w:rStyle w:val="a4"/>
          <w:color w:val="000000"/>
          <w:bdr w:val="none" w:sz="0" w:space="0" w:color="auto" w:frame="1"/>
        </w:rPr>
        <w:t>Тезаурум</w:t>
      </w:r>
      <w:proofErr w:type="spellEnd"/>
      <w:r w:rsidRPr="00EA59B3">
        <w:rPr>
          <w:rStyle w:val="a4"/>
          <w:color w:val="000000"/>
          <w:bdr w:val="none" w:sz="0" w:space="0" w:color="auto" w:frame="1"/>
        </w:rPr>
        <w:t>-трэвел", на котором слово "агентство" напечатано с орфографической ошибкой (с одной буквой "т"). Считаю это недобросовестной рекламой, понижающей репутацию и имидж Томска как "университетского" и "умного" города, "территорию интеллекта" и т.п. в глазах внешних целевых аудиторий (да и внутренних тоже). Примите, пожалуйста, меры.</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Ирина Петровна!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ненадлежащая реклама - реклама, не соответствующая требованиям законодательства Российской Федерации (статья 3 Федерального закона от 13.03.2006 № 38 «О рекламе»).</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Часть 11 статьи 5 ФЗ «О рекламе» предусматривает, что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соответствии с подп. 10 ч. 1 ст. 3 ФЗ № 53-ФЗ «О государственном языке Российской Федерации» государственный язык Российской Федерации подлежит обязательному использованию в рекламе.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Согласно ч. 6 ст. 1 ФЗ «О государственном языке Российской Федерации» при использовании русского языка как государственного языка Российской Федерации не допускается использования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реклама туристического агентства, распространенная в аэропорту «Богашево» с орфографической ошибкой (с одной буквой «т»), содержит признаки нарушения ФЗ «О рекламе», Томским УФАС России будет рассмотрен вопрос о возбуждении дела по признакам нарушения законодательства о рекламе.</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18 от Ксении М. (вопрос поступил через форму обратной связи)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 xml:space="preserve">Какой порядок подачи заявления о нарушении законодательства о рекламе </w:t>
      </w:r>
      <w:proofErr w:type="gramStart"/>
      <w:r w:rsidRPr="00EA59B3">
        <w:rPr>
          <w:rStyle w:val="a4"/>
          <w:color w:val="000000"/>
          <w:bdr w:val="none" w:sz="0" w:space="0" w:color="auto" w:frame="1"/>
        </w:rPr>
        <w:t>при</w:t>
      </w:r>
      <w:proofErr w:type="gramEnd"/>
      <w:r w:rsidRPr="00EA59B3">
        <w:rPr>
          <w:rStyle w:val="a4"/>
          <w:color w:val="000000"/>
          <w:bdr w:val="none" w:sz="0" w:space="0" w:color="auto" w:frame="1"/>
        </w:rPr>
        <w:t xml:space="preserve"> несанкционированной рассылки смс-рекламы?</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Ксения!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Томское УФАС России поступило Ваше заявление о разъяснении порядка и формы обращения в антимонопольный орган с заявлением о нарушении законодательства о рекламе. Рассмотрев обращение, антимонопольный орган поясняет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Согласно Правилам рассмотрения антимонопольным органом дел, возбужденных по признакам нарушения законодательства Российской Федерации о рекламе, утвержденных </w:t>
      </w:r>
      <w:r w:rsidRPr="00EA59B3">
        <w:rPr>
          <w:color w:val="000000"/>
        </w:rPr>
        <w:lastRenderedPageBreak/>
        <w:t>Постановлением Правительства Российской Федерации от 17 августа 2006 года № 508, заявление подается в антимонопольный орган в письменной форме с приложением документов, свидетельствующих о признаках нарушения законодательства Российской Федерации о рекламе. В заявлении должны содержаться, в частности, наименование и место нахождения заявителя, наименование рекламодателя/</w:t>
      </w:r>
      <w:proofErr w:type="spellStart"/>
      <w:r w:rsidRPr="00EA59B3">
        <w:rPr>
          <w:color w:val="000000"/>
        </w:rPr>
        <w:t>рекламопроизводителя</w:t>
      </w:r>
      <w:proofErr w:type="spellEnd"/>
      <w:r w:rsidRPr="00EA59B3">
        <w:rPr>
          <w:color w:val="000000"/>
        </w:rPr>
        <w:t>, описание фактов, свидетельствующих о наличии признаков нарушения законодательства Российской Федерации о рекламе, требования заявителя. В случае невозможности предоставления доказательств, свидетельствующих о признаках нарушения законодательства Российской Федерации о рекламе, заявитель вправе указать лицо или орган, от которого могут быть получены такие доказательства.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Вместе с тем, в случае, если при рассмотрении заявления необходимо получение документов и сведений, содержащих персональные данные заявителя (сведения о детализации счета, телефонных соединениях, смс-сообщения и т.д.), к заявлению следует приложить письменное согласие абонента на получение антимонопольным органом необходимых сведений следующего содержания: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Я, ФИО серия и номер паспорта, даю свое согласие на получение Томским УФАС России сведений о детализации счета, телефонных соединениях, смс-сообщениях, иных переданных данных </w:t>
      </w:r>
      <w:proofErr w:type="gramStart"/>
      <w:r w:rsidRPr="00EA59B3">
        <w:rPr>
          <w:color w:val="000000"/>
        </w:rPr>
        <w:t>на</w:t>
      </w:r>
      <w:proofErr w:type="gramEnd"/>
      <w:r w:rsidRPr="00EA59B3">
        <w:rPr>
          <w:color w:val="000000"/>
        </w:rPr>
        <w:t>/</w:t>
      </w:r>
      <w:proofErr w:type="gramStart"/>
      <w:r w:rsidRPr="00EA59B3">
        <w:rPr>
          <w:color w:val="000000"/>
        </w:rPr>
        <w:t>от</w:t>
      </w:r>
      <w:proofErr w:type="gramEnd"/>
      <w:r w:rsidRPr="00EA59B3">
        <w:rPr>
          <w:color w:val="000000"/>
        </w:rPr>
        <w:t xml:space="preserve"> абонентский номер телефона абонента в целях установления обстоятельств получения смс-сообщения следующего содержания «…».</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19 от Константина В. (поступил через форму обратной связи)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Каким образом размещаются в ЕИС планы закупок товаров (работ, услуг) отдельными видами юридических лиц?</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уважаемый Константин!</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Согласно положениям пунктов 2, 3 статьи 4 Закона от 18.07.2011 № 223-ФЗ «О закупках товаров, работ, услуг для отдельных видов юридических лиц» (далее – Закон №223-ФЗ)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При этом в соответствии с Правилами формирования плана закупки товаров (работ, услуг), утвержденными постановлением Правительства Российской Федерации от 17 сентября 2012 г. № 932, в плане закупки могут не отражаться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w:t>
      </w:r>
      <w:proofErr w:type="gramStart"/>
      <w:r w:rsidRPr="00EA59B3">
        <w:rPr>
          <w:color w:val="000000"/>
        </w:rPr>
        <w:t>млрд</w:t>
      </w:r>
      <w:proofErr w:type="gramEnd"/>
      <w:r w:rsidRPr="00EA59B3">
        <w:rPr>
          <w:color w:val="000000"/>
        </w:rPr>
        <w:t xml:space="preserve"> рублей, - сведения о закупке товаров (работ, услуг), стоимость которых не превышает 500 тыс. рублей.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указанная норма Закона № 223-ФЗ является императивной и обязывает заказчиков размещать в единой информационной системе план закупок товаров, работ, услуг на срок не менее чем один год.</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этой связи отмечаем, что для заказчиков предусмотрена возможность размещать в единой информационной системе "пустой" план закупки, содержащий информацию о том, что все закупки осуществляются заказчиком на сумму, не превышающую размера, установленного в части 15 статьи 4 Закона № 223-ФЗ.</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20 от Алексея В. (поступил через форму обратной связи)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Каким образом устанавливаются критерии оценки сопоставления заявок при закупках отдельными видами юридических лиц?</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уважаемый Алексей!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Основным принципом Закона № 223-ФЗ является информационная открытость закупки.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Порядок подготовки и проведения процедур закупок (включая способы закупок) и условия их применения устанавливаются заказчиками самостоятельно путем принятия в соответствии с Законом № 223-ФЗ положения о закупке.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Закон № 223-ФЗ позволяет заказчику самостоятельно сформировать свою систему закупок в зависимости от особенностей осуществления сферы деятельности, которые наиболее соответствуют потребностям заказчика.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 учетом изложенного заказчики вправе устанавливать любые критерии оценки сопоставления заявок.</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Вместе с тем установление указанных критериев может являться нарушением статьи 17 Федерального закона от 26 июля 2006 г. № 135-ФЗ "О защите конкуренции", согласно которой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путем предоставления преимущественных условий участия в закупке.</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при осуществлении закупочной деятельности необходимо руководствоваться указанными нормами законодательства Российской Федерации.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color w:val="000000"/>
        </w:rPr>
        <w:t>   </w:t>
      </w:r>
      <w:r w:rsidRPr="00EA59B3">
        <w:rPr>
          <w:rStyle w:val="a4"/>
          <w:color w:val="000000"/>
          <w:bdr w:val="none" w:sz="0" w:space="0" w:color="auto" w:frame="1"/>
        </w:rPr>
        <w:t>Вопрос 21 от Владимира К. (поступил через форму обратной связи):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 Разъясните процедуру закупок и создания конкурсных (аукционных) комиссий обособленными подразделениями (филиалами); а также размещение планов закупок и планов-графиков в ЕИС, если закупки осуществляются филиалом.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уважаемый Владимир!</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Согласно части 1 статьи 1 Закона № 223-ФЗ заказчиками являются юридические лица, указанные в части 2 статьи 1 Закона № 223-ФЗ.</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Следует отметить, что в соответствии с частью 2 статьи 55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 учетом изложенного обособленное подразделение (филиал) не является самостоятельным заказчиком в соответствии с положениями Закона № 44-ФЗ и Закона № 223-ФЗ.</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Положениями Закона № 44-ФЗ и Закона № 223-ФЗ не установлен запрет на создание конкурсных (аукционных) комиссий обособленными подразделениями (филиалами) бюджетных учреждений.</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соответствии с частью 2 статьи 4 Закона № 223-ФЗ заказчик размещает в единой информационной системе план закупки товаров, работ, услуг на срок не менее чем один год. При этом все закупки, осуществляемые филиалом, должны быть включены в план закупок заказчика (головной организации).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в соответствии с положениями Закона № 44-ФЗ и Закона № 223-ФЗ планы закупок и планы-графики размещаются в единой информационной системе заказчиками.</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 xml:space="preserve">Вопрос 22 от Юлии </w:t>
      </w:r>
      <w:proofErr w:type="spellStart"/>
      <w:r w:rsidRPr="00EA59B3">
        <w:rPr>
          <w:rStyle w:val="a4"/>
          <w:color w:val="000000"/>
          <w:bdr w:val="none" w:sz="0" w:space="0" w:color="auto" w:frame="1"/>
        </w:rPr>
        <w:t>Амировны</w:t>
      </w:r>
      <w:proofErr w:type="spellEnd"/>
      <w:r w:rsidRPr="00EA59B3">
        <w:rPr>
          <w:rStyle w:val="a4"/>
          <w:color w:val="000000"/>
          <w:bdr w:val="none" w:sz="0" w:space="0" w:color="auto" w:frame="1"/>
        </w:rPr>
        <w:t xml:space="preserve"> (поступил посредством заполнения анкеты в ходе проведения публичных обсуждений):</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с апреля 2018 года вводятся новые требования квалификации к оценщикам (квалификационные экзамены), возможно ли указание в аукционной документации по выбору поставщика (в данном случае оценщика) требования о налич</w:t>
      </w:r>
      <w:proofErr w:type="gramStart"/>
      <w:r w:rsidRPr="00EA59B3">
        <w:rPr>
          <w:rStyle w:val="a4"/>
          <w:color w:val="000000"/>
          <w:bdr w:val="none" w:sz="0" w:space="0" w:color="auto" w:frame="1"/>
        </w:rPr>
        <w:t>ии у о</w:t>
      </w:r>
      <w:proofErr w:type="gramEnd"/>
      <w:r w:rsidRPr="00EA59B3">
        <w:rPr>
          <w:rStyle w:val="a4"/>
          <w:color w:val="000000"/>
          <w:bdr w:val="none" w:sz="0" w:space="0" w:color="auto" w:frame="1"/>
        </w:rPr>
        <w:t>ценщика данного экзамена, сданного в соответствии с действующим законодательством?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Ответ: уважаемая Юлия </w:t>
      </w:r>
      <w:proofErr w:type="spellStart"/>
      <w:r w:rsidRPr="00EA59B3">
        <w:rPr>
          <w:color w:val="000000"/>
        </w:rPr>
        <w:t>Амировна</w:t>
      </w:r>
      <w:proofErr w:type="spellEnd"/>
      <w:r w:rsidRPr="00EA59B3">
        <w:rPr>
          <w:color w:val="000000"/>
        </w:rPr>
        <w:t>!</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 xml:space="preserve">           </w:t>
      </w:r>
      <w:proofErr w:type="gramStart"/>
      <w:r w:rsidRPr="00EA59B3">
        <w:rPr>
          <w:color w:val="000000"/>
        </w:rPr>
        <w:t>Согласно п.1 ст.10 Закона № 223-ФЗ в документации о закупке должны быть указаны сведения, определенные положением о закупке, в том числе: требования к безопасности, качеству, техническим характеристикам, функциональным характеристикам товара, работы, услуги, к результатам работы, установленные заказчиком в документации, иные требования, связанные с определением соответствия выполняемой работы, оказываемой услуги потребностям заказчика.</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Таким образом, считаем, что с момента введения новых требований к квалификации оценщиков (сдача квалификационного экзамена), в документации об аукционе возможно установление заказчиком требования в документации об аукционе наличия у оценщика данного экзамена, сданного в соответствии с действующим законодательством. </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23 от Елены Геннадьевны (поступил посредством заполнения анкеты в ходе проведения публичных обсуждений):</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принимает ли ФАС жалобы на действия заказчика по 223-ФЗ от гражданина (физического лица), не являющегося заинтересованной стороной (постороннее лицо)?</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Елена Геннадьевна!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Томское УФАС России рассмотрело Ваше обращение и сообщает следующее.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 соответствии с ч.2 ст.18.1 Федерального закона от 26.07.2006 № 135-ФЗ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w:t>
      </w:r>
      <w:proofErr w:type="gramEnd"/>
      <w:r w:rsidRPr="00EA59B3">
        <w:rPr>
          <w:color w:val="000000"/>
        </w:rPr>
        <w:t xml:space="preserve">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Таким образом, обжалование действий (бездействия) организатора торгов, оператора электронной площадки, конкурсной или аукционной комиссии лицами, не подавшими заявки на участие в торгах, а также лицами права или законные интересы которых не могут быть ущемлены или нарушены в результате нарушения порядка организации и проведения торгов не предусмотрено.</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Также, необходимо отметить, что в силу ч.10 ст.3 Закона №223-ФЗ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 перечисленных в названной норме.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Указанная норма Закона №223-ФЗ носит императивный характер, и приведенный в ней перечень оснований для обжалования действий (бездействий) заказчика в антимонопольный орган является исчерпывающим, соответственно положения ст.18.1 Федерального закона от 26 июля 2006 г. № 135-ФЗ «О защите конкуренции», устанавливающие порядок рассмотрения таких жалоб, должны применяться с учетом данной нормы.</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Антимонопольный орган рассматривает жалобы на действия (бездействие) субъектов контроля при организации и проведении закупок в соответствии с Законом от №223-ФЗ. Правом обжалования наделены юридические и физические лица, соответствующие требованиям, установленным заказчиком в соответствии с положением о закупке.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случаях, предусмотренных законом, участник закупки может заниматься отдельными видами деятельности только на основании специального разрешения (лицензии) или при наличии специальной правоспособности. Физические лица, в силу отраслевого законодательства, не обладающие указанной правоспособностью, не могут являться участниками определенных закупок.</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lastRenderedPageBreak/>
        <w:t>При рассмотрении вопроса о принятии жалобы к рассмотрению, в случае поступления жалобы от физического лица на действия (бездействие) субъектов контроля при проведении закупок в случае отсутствия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ФАС России и ее территориальным органам предписано принимать решение о возврате такой жалобы.</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случае</w:t>
      </w:r>
      <w:proofErr w:type="gramStart"/>
      <w:r w:rsidRPr="00EA59B3">
        <w:rPr>
          <w:color w:val="000000"/>
        </w:rPr>
        <w:t>,</w:t>
      </w:r>
      <w:proofErr w:type="gramEnd"/>
      <w:r w:rsidRPr="00EA59B3">
        <w:rPr>
          <w:color w:val="000000"/>
        </w:rPr>
        <w:t xml:space="preserve"> если при рассмотрении вопроса о принятии указанной жалобы к рассмотрению невозможно установить законность установленного субъектом контроля требования к участникам закупки о наличии специальной правоспособности на поставку товара, выполнение работы, оказание услуги, являющихся объектом закупки, и необходимом для выполнения обязательств по заключаемому договору, такая жалоба подлежит рассмотрению. При этом если при рассмотрении жалобы комиссия по контролю в сфере закупок приходит к выводу о законности установления указанного требования и в силу отраслевого законодательства физическое лицо не может обладать такой специальной правоспособностью, жалоба указанного лица подлежит оставлению без рассмотрения.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В силу отраслевого законодательства юридические лица, индивидуальные предприниматели могут обладать специальной правоспособностью. Поэтому жалобы юридических лиц и ИП не могут быть возвращены по основаниям, изложенным в данном разъяснении, и подлежат рассмотрению.</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Данная позиция отражена в Письме ФАС России от 13.07.2017 № ИА/47916/17 «По вопросам о принятии к рассмотрению жалоб от физических лиц».</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Вопрос 24 от Анастасии Александровны (поступил посредством заполнения анкеты в ходе проведения публичных обсуждений):</w:t>
      </w:r>
    </w:p>
    <w:p w:rsidR="00EA59B3" w:rsidRPr="00EA59B3" w:rsidRDefault="00EA59B3" w:rsidP="00EA59B3">
      <w:pPr>
        <w:pStyle w:val="a3"/>
        <w:shd w:val="clear" w:color="auto" w:fill="FFFFFF"/>
        <w:spacing w:before="0" w:beforeAutospacing="0" w:after="0" w:afterAutospacing="0"/>
        <w:jc w:val="both"/>
        <w:textAlignment w:val="baseline"/>
        <w:rPr>
          <w:color w:val="000000"/>
        </w:rPr>
      </w:pPr>
      <w:r w:rsidRPr="00EA59B3">
        <w:rPr>
          <w:rStyle w:val="a4"/>
          <w:color w:val="000000"/>
          <w:bdr w:val="none" w:sz="0" w:space="0" w:color="auto" w:frame="1"/>
        </w:rPr>
        <w:t>каким образом осуществляется надзор за недобросовестной конкуренцией в сфере интеллектуальной собственности и рекламы.</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Ответ: уважаемая Анастасия Александровна!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Изменения антимонопольного законодательства, в рамках «Четвертого антимонопольного пакета», </w:t>
      </w:r>
      <w:proofErr w:type="gramStart"/>
      <w:r w:rsidRPr="00EA59B3">
        <w:rPr>
          <w:color w:val="000000"/>
        </w:rPr>
        <w:t>направлены</w:t>
      </w:r>
      <w:proofErr w:type="gramEnd"/>
      <w:r w:rsidRPr="00EA59B3">
        <w:rPr>
          <w:color w:val="000000"/>
        </w:rPr>
        <w:t xml:space="preserve"> в том числе на пресечение антимонопольных правонарушений в сфере интеллектуальной деятельности.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Закон о защите конкуренции дополнен новой главой, детализирующей перечень форм недобросовестной конкуренции. Одновременно признана утратившей силу статья 14 Закона о защите конкуренции.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Частью 1 статьи 144 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Данная норма, по сути, развивает положения пункта 6 части 2 статьи 1512 Гражданского кодекса Российской Федерации (далее – ГК РФ).</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Статьей 145 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lastRenderedPageBreak/>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w:t>
      </w:r>
      <w:proofErr w:type="gramEnd"/>
      <w:r w:rsidRPr="00EA59B3">
        <w:rPr>
          <w:color w:val="000000"/>
        </w:rPr>
        <w:t xml:space="preserve"> изобретения; полезные модели; промышленные образцы; селекционные достижения; топологии интегральных микросхем; секреты производства (ноу-хау).</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Статьей 146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Российская Федерация является участником Парижской конвенции по охране промышленной собственности, статья 10 </w:t>
      </w:r>
      <w:proofErr w:type="spellStart"/>
      <w:r w:rsidRPr="00EA59B3">
        <w:rPr>
          <w:color w:val="000000"/>
        </w:rPr>
        <w:t>bis</w:t>
      </w:r>
      <w:proofErr w:type="spellEnd"/>
      <w:r w:rsidRPr="00EA59B3">
        <w:rPr>
          <w:color w:val="000000"/>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В пункте 1 статьи 146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w:t>
      </w:r>
      <w:proofErr w:type="gramEnd"/>
      <w:r w:rsidRPr="00EA59B3">
        <w:rPr>
          <w:color w:val="000000"/>
        </w:rPr>
        <w:t xml:space="preserve">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lastRenderedPageBreak/>
        <w:t>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Пунктом 2 статьи 146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roofErr w:type="gramEnd"/>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Таким образом, законодатель предоставил антимонопольному органу полномочия по рассмотрению нарушений антимонопольного законодательства в сфере интеллектуальной деятельности.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Кроме того, </w:t>
      </w:r>
      <w:proofErr w:type="gramStart"/>
      <w:r w:rsidRPr="00EA59B3">
        <w:rPr>
          <w:color w:val="000000"/>
        </w:rPr>
        <w:t>Томское</w:t>
      </w:r>
      <w:proofErr w:type="gramEnd"/>
      <w:r w:rsidRPr="00EA59B3">
        <w:rPr>
          <w:color w:val="000000"/>
        </w:rPr>
        <w:t xml:space="preserve"> УФАС России осуществляет надзор за соблюдением законодательства о рекламе.</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Федеральным законом «О рекламе» признается недобросовестной реклама, которая:</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 xml:space="preserve">2) </w:t>
      </w:r>
      <w:proofErr w:type="gramStart"/>
      <w:r w:rsidRPr="00EA59B3">
        <w:rPr>
          <w:color w:val="000000"/>
        </w:rPr>
        <w:t>порочит честь</w:t>
      </w:r>
      <w:proofErr w:type="gramEnd"/>
      <w:r w:rsidRPr="00EA59B3">
        <w:rPr>
          <w:color w:val="000000"/>
        </w:rPr>
        <w:t>, достоинство или деловую репутацию лица, в том числе конкурента;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proofErr w:type="gramStart"/>
      <w:r w:rsidRPr="00EA59B3">
        <w:rPr>
          <w:color w:val="000000"/>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rsidRPr="00EA59B3">
        <w:rPr>
          <w:color w:val="000000"/>
        </w:rPr>
        <w:t xml:space="preserve"> продавца такого товара;</w:t>
      </w:r>
    </w:p>
    <w:p w:rsidR="00EA59B3" w:rsidRPr="00EA59B3" w:rsidRDefault="00EA59B3" w:rsidP="00EA59B3">
      <w:pPr>
        <w:pStyle w:val="a3"/>
        <w:shd w:val="clear" w:color="auto" w:fill="FFFFFF"/>
        <w:spacing w:before="0" w:beforeAutospacing="0" w:after="75" w:afterAutospacing="0"/>
        <w:jc w:val="both"/>
        <w:textAlignment w:val="baseline"/>
        <w:rPr>
          <w:color w:val="000000"/>
        </w:rPr>
      </w:pPr>
      <w:r w:rsidRPr="00EA59B3">
        <w:rPr>
          <w:color w:val="000000"/>
        </w:rPr>
        <w:t>4) является актом недобросовестной конкуренции в соответствии с антимонопольным законодательством.</w:t>
      </w:r>
    </w:p>
    <w:p w:rsidR="00DF3C1E" w:rsidRPr="00EA59B3" w:rsidRDefault="00EA59B3">
      <w:pPr>
        <w:rPr>
          <w:rFonts w:ascii="Times New Roman" w:hAnsi="Times New Roman" w:cs="Times New Roman"/>
          <w:sz w:val="24"/>
          <w:szCs w:val="24"/>
        </w:rPr>
      </w:pPr>
    </w:p>
    <w:sectPr w:rsidR="00DF3C1E" w:rsidRPr="00EA5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B3"/>
    <w:rsid w:val="004A4092"/>
    <w:rsid w:val="00EA59B3"/>
    <w:rsid w:val="00F0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9B3"/>
    <w:rPr>
      <w:b/>
      <w:bCs/>
    </w:rPr>
  </w:style>
  <w:style w:type="character" w:customStyle="1" w:styleId="10">
    <w:name w:val="Заголовок 1 Знак"/>
    <w:basedOn w:val="a0"/>
    <w:link w:val="1"/>
    <w:uiPriority w:val="9"/>
    <w:rsid w:val="00EA59B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9B3"/>
    <w:rPr>
      <w:b/>
      <w:bCs/>
    </w:rPr>
  </w:style>
  <w:style w:type="character" w:customStyle="1" w:styleId="10">
    <w:name w:val="Заголовок 1 Знак"/>
    <w:basedOn w:val="a0"/>
    <w:link w:val="1"/>
    <w:uiPriority w:val="9"/>
    <w:rsid w:val="00EA59B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4864">
      <w:bodyDiv w:val="1"/>
      <w:marLeft w:val="0"/>
      <w:marRight w:val="0"/>
      <w:marTop w:val="0"/>
      <w:marBottom w:val="0"/>
      <w:divBdr>
        <w:top w:val="none" w:sz="0" w:space="0" w:color="auto"/>
        <w:left w:val="none" w:sz="0" w:space="0" w:color="auto"/>
        <w:bottom w:val="none" w:sz="0" w:space="0" w:color="auto"/>
        <w:right w:val="none" w:sz="0" w:space="0" w:color="auto"/>
      </w:divBdr>
    </w:div>
    <w:div w:id="8734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9001</Words>
  <Characters>51309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 Дмитрий</dc:creator>
  <cp:lastModifiedBy>Рогов Дмитрий</cp:lastModifiedBy>
  <cp:revision>1</cp:revision>
  <dcterms:created xsi:type="dcterms:W3CDTF">2017-12-27T05:34:00Z</dcterms:created>
  <dcterms:modified xsi:type="dcterms:W3CDTF">2017-12-27T05:35:00Z</dcterms:modified>
</cp:coreProperties>
</file>