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3" w:rsidRDefault="00BF0F33" w:rsidP="00BF0F33">
      <w:pPr>
        <w:pStyle w:val="af5"/>
      </w:pPr>
      <w:r>
        <w:t xml:space="preserve">РИТЕЙЛЕРЫ-АНГЕЛЫ </w:t>
      </w:r>
    </w:p>
    <w:p w:rsidR="00310175" w:rsidRDefault="00BF0F33" w:rsidP="00BF0F33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</w:pPr>
      <w:r w:rsidRPr="00BF0F33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>РАСКИНУЛИ СЕТИ</w:t>
      </w:r>
    </w:p>
    <w:p w:rsidR="00BF0F33" w:rsidRDefault="00BF0F33" w:rsidP="00BF0F3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  <w:r w:rsidRPr="00BF0F33"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  <w:t>Интервью с руководителем Томского УФАС России Владимиром Ивановичем Шевченко</w:t>
      </w:r>
    </w:p>
    <w:p w:rsidR="00BF0F33" w:rsidRDefault="00BF0F33" w:rsidP="00BF0F3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  <w:t xml:space="preserve">В прошлом году наш «Вестник» обратил внимание на еще одно направление работы Томского УФАС — </w:t>
      </w:r>
      <w:proofErr w:type="gramStart"/>
      <w:r w:rsidRPr="00BF0F33"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  <w:t>контроль за</w:t>
      </w:r>
      <w:proofErr w:type="gramEnd"/>
      <w:r w:rsidRPr="00BF0F33"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  <w:t xml:space="preserve"> торговыми сетями. Опубликованный тогда материал вызвал живой интерес у муниципалитетов, поскольку они также заинтересованы в защите местного малого бизнеса от экспансии крупных торговых сетей.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— Действительно, ФАС Росс</w:t>
      </w:r>
      <w:proofErr w:type="gramStart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ии и ее</w:t>
      </w:r>
      <w:proofErr w:type="gramEnd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 территориальные органы контролируют исполнение Федерального закона от 28.12.2009 № 381-ФЗ «Об основах государственного регулирования торговой деятельности в Российской Федерации». Обычно его просто так и называют — закон о</w:t>
      </w:r>
      <w:r w:rsidRPr="00BF0F33">
        <w:rPr>
          <w:rFonts w:ascii="Cambria Math" w:eastAsiaTheme="minorHAnsi" w:hAnsi="Cambria Math" w:cs="Cambria Math"/>
          <w:i/>
          <w:iCs/>
          <w:color w:val="3C3C3B"/>
          <w:spacing w:val="-4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торговле.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Если быть точным, к нашему ведению относится </w:t>
      </w:r>
      <w:proofErr w:type="gramStart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контроль за</w:t>
      </w:r>
      <w:proofErr w:type="gramEnd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 надлежащим исполнением торговыми сетями и их поставщиками требований статей 8 и 9, которые в первую очередь направлены на защиту интересов поставщиков продуктов питания для торговли.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Кроме того, под особым контролем — специальные антимонопольные требования, предусмотренные статьями 13, 14 и 15 закона. К примеру, статья 15 устанавливает требования к органам государственной власти субъекта и органам местного самоуправления в части регулирования ими торговой деятельности.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Кстати, я могу констатировать, что за все время действия закона в нашем управлении не было зафиксировано ни одной жалобы на какие-либо нарушения в</w:t>
      </w:r>
      <w:r w:rsidRPr="00BF0F33">
        <w:rPr>
          <w:rFonts w:ascii="Cambria Math" w:eastAsiaTheme="minorHAnsi" w:hAnsi="Cambria Math" w:cs="Cambria Math"/>
          <w:i/>
          <w:iCs/>
          <w:color w:val="3C3C3B"/>
          <w:spacing w:val="-4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данной сфере. Это, безусловно, радует.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  <w:t>— И все-таки, какие основные нарушения закона о торговле допускаются в последнее время?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— Одними из наиболее </w:t>
      </w:r>
      <w:proofErr w:type="gramStart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тяжких</w:t>
      </w:r>
      <w:proofErr w:type="gramEnd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, с моей точки зрения, являются нарушения статьи 13 закона о торговле.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Она в целом повторяет требования статьи 10 нашего основного закона — о защите конкуренции, согласно которой запрет на ограничение интересов других лиц и ограничение конкуренции распространяется на хозяйствующие субъекты, занимающие доминирующее положение на рынке или по-простому на монополии.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В свою очередь статья 13 закона о торговле запрещает аналогичные действия всем поставщикам продуктов питания в</w:t>
      </w:r>
      <w:r w:rsidRPr="00BF0F33">
        <w:rPr>
          <w:rFonts w:ascii="Times New Roman" w:eastAsiaTheme="minorHAnsi" w:hAnsi="Times New Roman" w:cs="Times New Roman"/>
          <w:color w:val="3C3C3B"/>
          <w:spacing w:val="-4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торговые сети и самим торговым сетям. Исключение составляют предприятия, размер выручки которых не превышает 400 </w:t>
      </w:r>
      <w:proofErr w:type="spellStart"/>
      <w:proofErr w:type="gramStart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млн</w:t>
      </w:r>
      <w:proofErr w:type="spellEnd"/>
      <w:proofErr w:type="gramEnd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 рублей в год, что, например, для торговый сети является совсем небольшой суммой.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Конечно, данная норма в первую очередь направлена на ограничение деятельности торговых сетей. Не секрет, что они стараются поставить себя в преимущественное положение по сравнению со своими поставщиками. </w:t>
      </w:r>
    </w:p>
    <w:p w:rsid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Сегодня средства массовой информации по этому поводу полны жалобных стенаний производителей продуктов: торговые сети занижают цены, не выплачивают вовремя деньги за поставленный товар, заставляют платить за место на полке и так далее. </w:t>
      </w:r>
    </w:p>
    <w:p w:rsidR="00BF0F33" w:rsidRDefault="00BF0F33" w:rsidP="00BF0F33">
      <w:pPr>
        <w:pStyle w:val="afb"/>
        <w:spacing w:before="113"/>
        <w:ind w:left="1985" w:right="2834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p w:rsidR="00BF0F33" w:rsidRDefault="00BF0F33" w:rsidP="00BF0F33">
      <w:pPr>
        <w:pStyle w:val="afb"/>
        <w:spacing w:before="113"/>
        <w:ind w:left="1985" w:right="2834"/>
        <w:rPr>
          <w:sz w:val="27"/>
          <w:szCs w:val="27"/>
        </w:rPr>
      </w:pPr>
      <w:r>
        <w:rPr>
          <w:sz w:val="27"/>
          <w:szCs w:val="27"/>
        </w:rPr>
        <w:t xml:space="preserve">Но вот, что интересно, в антимонопольное управление такие жалобы не поступают. </w:t>
      </w:r>
      <w:r>
        <w:rPr>
          <w:sz w:val="27"/>
          <w:szCs w:val="27"/>
        </w:rPr>
        <w:br/>
        <w:t xml:space="preserve">Нет ни одной. Приходится делать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вывод, что в Томской области работают </w:t>
      </w:r>
      <w:r>
        <w:rPr>
          <w:sz w:val="27"/>
          <w:szCs w:val="27"/>
        </w:rPr>
        <w:br/>
        <w:t xml:space="preserve">прямо какие-то </w:t>
      </w:r>
      <w:proofErr w:type="spellStart"/>
      <w:r>
        <w:rPr>
          <w:sz w:val="27"/>
          <w:szCs w:val="27"/>
        </w:rPr>
        <w:t>ритейлеры</w:t>
      </w:r>
      <w:proofErr w:type="spellEnd"/>
      <w:r>
        <w:rPr>
          <w:sz w:val="27"/>
          <w:szCs w:val="27"/>
        </w:rPr>
        <w:t xml:space="preserve"> – ангелы*</w:t>
      </w:r>
    </w:p>
    <w:p w:rsidR="00BF0F33" w:rsidRPr="00BF0F33" w:rsidRDefault="00BF0F33" w:rsidP="00BF0F33">
      <w:pPr>
        <w:pStyle w:val="afb"/>
        <w:spacing w:before="113"/>
        <w:ind w:left="1985" w:right="2834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p w:rsidR="00BF0F33" w:rsidRDefault="00BF0F33" w:rsidP="00BF0F33">
      <w:pPr>
        <w:autoSpaceDE w:val="0"/>
        <w:autoSpaceDN w:val="0"/>
        <w:adjustRightInd w:val="0"/>
        <w:spacing w:after="0" w:line="288" w:lineRule="auto"/>
        <w:ind w:firstLine="0"/>
        <w:jc w:val="center"/>
        <w:textAlignment w:val="center"/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</w:pPr>
      <w:r w:rsidRPr="00BF0F33">
        <w:rPr>
          <w:rFonts w:ascii="Helvetica Light Oblique" w:eastAsiaTheme="minorHAnsi" w:hAnsi="Helvetica Light Oblique" w:cs="Helvetica Light Oblique"/>
          <w:i/>
          <w:iCs/>
          <w:color w:val="3C3C3B"/>
          <w:sz w:val="16"/>
          <w:szCs w:val="16"/>
          <w:lang w:eastAsia="en-US"/>
        </w:rPr>
        <w:t xml:space="preserve">* </w:t>
      </w:r>
      <w:r w:rsidRPr="00BF0F33"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  <w:t xml:space="preserve"> </w:t>
      </w:r>
      <w:proofErr w:type="spellStart"/>
      <w:r w:rsidRPr="00BF0F33"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  <w:t>Ритейлер</w:t>
      </w:r>
      <w:proofErr w:type="spellEnd"/>
      <w:r w:rsidRPr="00BF0F33"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  <w:t xml:space="preserve"> — розничная торговля (от англ. </w:t>
      </w:r>
      <w:proofErr w:type="spellStart"/>
      <w:r w:rsidRPr="00BF0F33"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  <w:t>retail</w:t>
      </w:r>
      <w:proofErr w:type="spellEnd"/>
      <w:r w:rsidRPr="00BF0F33"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  <w:t>) —</w:t>
      </w:r>
    </w:p>
    <w:p w:rsidR="00BF0F33" w:rsidRPr="00BF0F33" w:rsidRDefault="00BF0F33" w:rsidP="00BF0F33">
      <w:pPr>
        <w:autoSpaceDE w:val="0"/>
        <w:autoSpaceDN w:val="0"/>
        <w:adjustRightInd w:val="0"/>
        <w:spacing w:after="0" w:line="288" w:lineRule="auto"/>
        <w:ind w:firstLine="0"/>
        <w:jc w:val="center"/>
        <w:textAlignment w:val="center"/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</w:pPr>
      <w:r w:rsidRPr="00BF0F33"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  <w:t xml:space="preserve"> продажа товаров конечному потребителю (частному лицу)</w:t>
      </w:r>
    </w:p>
    <w:p w:rsidR="00BF0F33" w:rsidRPr="00BF0F33" w:rsidRDefault="00BF0F33" w:rsidP="00BF0F33">
      <w:pPr>
        <w:pStyle w:val="af3"/>
        <w:rPr>
          <w:lang w:val="ru-RU"/>
        </w:rPr>
      </w:pP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Конечно, скорее всего — это просто элементарная боязнь. Мол, начнешь отстаивать свои интересы, вообще выкинут из торговой сети. Однако мы все равно возбудили три дела против одной из самых крупных торговых компаний в Томской области. Но, к сожалению, в суде не смогли отстоять свою правоту: не один из поставщиков этой торговой сети не пожелал нам помочь в отстаивании их же интересов.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  <w:t>— Совсем недавно на сайте Томского УФАС появился анализ состояния конкуренции на рынке торговли продовольственными товарами. Он показывает, какую долю занимают различные торговые сети в наших районах.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— Да, это ежегодный анализ, который мы делаем на основании информации </w:t>
      </w:r>
      <w:proofErr w:type="spellStart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облстата</w:t>
      </w:r>
      <w:proofErr w:type="spellEnd"/>
      <w:r w:rsidRPr="00BF0F33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 по </w:t>
      </w: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общему товарообороту и данных по выручке, которые мы запрашиваем у торговых сетей. Для проведения анализа мы взяли 16 крупнейших сетей, которые в</w:t>
      </w:r>
      <w:r w:rsidRPr="00BF0F33">
        <w:rPr>
          <w:rFonts w:ascii="Cambria Math" w:eastAsiaTheme="minorHAnsi" w:hAnsi="Cambria Math" w:cs="Cambria Math"/>
          <w:i/>
          <w:iCs/>
          <w:color w:val="3C3C3B"/>
          <w:spacing w:val="-4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общей сложности контролируют более 350 торговых точек. </w:t>
      </w:r>
    </w:p>
    <w:p w:rsid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Стоит сказать, что за последние пять лет общая стоимость реализованных продовольственных товаров выросла почти на 40%. Сколько в этом росте товарооборота заняла инфляция, а сколько повышение благосостояния жителей области, наверное, каждый определит для себя сам.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 результаты анализа говорят о том, что число торговых объектов, которые относятся к сетевой торговле, особенно в районах области, постоянно растет.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 одной стороны этот процесс положительный — для покупателей расширяется доступ к большему ассортименту товаров по минимальным ценам.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proofErr w:type="gramStart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то же время и отрицательный — влияет на бизнес-климат, особенно в сельской местности.</w:t>
      </w:r>
      <w:proofErr w:type="gram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gramStart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Томское УФАС довольно часто поступают жалобы предпринимателей на резкое падение выручки в связи с открытием сетевых магазинов.</w:t>
      </w:r>
      <w:proofErr w:type="gram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Часть из них просто разоряется.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  <w:t xml:space="preserve">— Нельзя сказать, что и местные власти смотрят на данный процесс спокойно и бездействуют... </w:t>
      </w:r>
    </w:p>
    <w:p w:rsid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Согласен. Например, администрации </w:t>
      </w:r>
      <w:proofErr w:type="spellStart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Асиновского</w:t>
      </w:r>
      <w:proofErr w:type="spell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</w:t>
      </w:r>
      <w:r w:rsidRPr="00BF0F33">
        <w:rPr>
          <w:rFonts w:ascii="Cambria Math" w:eastAsiaTheme="minorHAnsi" w:hAnsi="Cambria Math" w:cs="Cambria Math"/>
          <w:i/>
          <w:iCs/>
          <w:color w:val="3C3C3B"/>
          <w:spacing w:val="-4"/>
          <w:sz w:val="20"/>
          <w:szCs w:val="20"/>
          <w:lang w:eastAsia="en-US"/>
        </w:rPr>
        <w:t> </w:t>
      </w:r>
      <w:proofErr w:type="spellStart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Колпашевского</w:t>
      </w:r>
      <w:proofErr w:type="spell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районов первыми забили тревогу и обратились в</w:t>
      </w:r>
      <w:r w:rsidRPr="00BF0F33">
        <w:rPr>
          <w:rFonts w:ascii="Times New Roman" w:eastAsiaTheme="minorHAnsi" w:hAnsi="Times New Roman" w:cs="Times New Roman"/>
          <w:color w:val="3C3C3B"/>
          <w:spacing w:val="-4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наш адрес с просьбой об ограничении работы сетевых </w:t>
      </w:r>
      <w:proofErr w:type="spellStart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ритейлеров</w:t>
      </w:r>
      <w:proofErr w:type="spell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 Именно на территории этих районов в течение последних двух лет были допущены нарушения со стороны сети «Мария</w:t>
      </w:r>
      <w:r w:rsidRPr="00BF0F33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Ра». </w:t>
      </w:r>
    </w:p>
    <w:p w:rsidR="00BF0F33" w:rsidRPr="00BF0F33" w:rsidRDefault="00BF0F33" w:rsidP="00BF0F33">
      <w:pPr>
        <w:autoSpaceDE w:val="0"/>
        <w:autoSpaceDN w:val="0"/>
        <w:adjustRightInd w:val="0"/>
        <w:spacing w:after="0" w:line="288" w:lineRule="auto"/>
        <w:ind w:left="3119" w:firstLine="0"/>
        <w:jc w:val="left"/>
        <w:textAlignment w:val="center"/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</w:pPr>
      <w:r w:rsidRPr="00BF0F33"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  <w:t>Справка:</w:t>
      </w:r>
    </w:p>
    <w:p w:rsidR="00BF0F33" w:rsidRPr="00BF0F33" w:rsidRDefault="00BF0F33" w:rsidP="00BF0F33">
      <w:pPr>
        <w:autoSpaceDE w:val="0"/>
        <w:autoSpaceDN w:val="0"/>
        <w:adjustRightInd w:val="0"/>
        <w:spacing w:after="0" w:line="288" w:lineRule="auto"/>
        <w:ind w:left="3119" w:firstLine="0"/>
        <w:jc w:val="left"/>
        <w:textAlignment w:val="center"/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</w:pPr>
    </w:p>
    <w:p w:rsidR="00BF0F33" w:rsidRPr="00BF0F33" w:rsidRDefault="00BF0F33" w:rsidP="00BF0F33">
      <w:pPr>
        <w:autoSpaceDE w:val="0"/>
        <w:autoSpaceDN w:val="0"/>
        <w:adjustRightInd w:val="0"/>
        <w:spacing w:after="0" w:line="288" w:lineRule="auto"/>
        <w:ind w:left="3119" w:firstLine="0"/>
        <w:jc w:val="left"/>
        <w:textAlignment w:val="center"/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</w:pPr>
      <w:r w:rsidRPr="00BF0F33">
        <w:rPr>
          <w:rFonts w:ascii="Arial" w:eastAsiaTheme="minorHAnsi" w:hAnsi="Arial" w:cs="Arial"/>
          <w:i/>
          <w:iCs/>
          <w:color w:val="3C3C3B"/>
          <w:sz w:val="16"/>
          <w:szCs w:val="16"/>
          <w:lang w:eastAsia="en-US"/>
        </w:rPr>
        <w:t xml:space="preserve">В целях развития конкуренции федеральным законодательством было установлено ограничение по товарообороту торговых сетей. Согласно пункту 1 статьи 14 Закона о торговле, если доля реализованных продовольственных товаров торговой сетью за предыдущий финансовый год в границах одного административно-территориального образования превышает 25 процентов, то торговая сеть больше не вправе приобретать или арендовать в соответствующих границах дополнительную площадь торговых объектов для осуществления торговой деятельности по любым основаниям.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Асино сеть «Мария-Ра» уже на начало 2017 года имела долю в</w:t>
      </w:r>
      <w:r w:rsidRPr="00BF0F33">
        <w:rPr>
          <w:rFonts w:ascii="Cambria Math" w:eastAsiaTheme="minorHAnsi" w:hAnsi="Cambria Math" w:cs="Cambria Math"/>
          <w:i/>
          <w:iCs/>
          <w:color w:val="3C3C3B"/>
          <w:spacing w:val="-4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общем объеме торговли, превышающую 25%. Однако в прошлом году открыла там еще один магазин.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6"/>
          <w:szCs w:val="16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Подобная ситуация сложилась и в Колпашево.  Превышение установленной доли этой сети мы наблюдали </w:t>
      </w:r>
      <w:proofErr w:type="gramStart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на конец</w:t>
      </w:r>
      <w:proofErr w:type="gram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2017 года. Но</w:t>
      </w:r>
      <w:r w:rsidRPr="00BF0F33">
        <w:rPr>
          <w:rFonts w:ascii="Cambria Math" w:eastAsiaTheme="minorHAnsi" w:hAnsi="Cambria Math" w:cs="Cambria Math"/>
          <w:i/>
          <w:iCs/>
          <w:color w:val="3C3C3B"/>
          <w:spacing w:val="-4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2018 году здесь уже открыт один магазин и еще один находится на стадии строительства. Естественно, что мы снова будем принимать соответствующие меры. </w:t>
      </w:r>
      <w:r w:rsidRPr="00BF0F33">
        <w:rPr>
          <w:rFonts w:ascii="Helvetica Light Oblique" w:eastAsiaTheme="minorHAnsi" w:hAnsi="Helvetica Light Oblique" w:cs="Helvetica Light Oblique"/>
          <w:i/>
          <w:iCs/>
          <w:color w:val="3C3C3B"/>
          <w:sz w:val="16"/>
          <w:szCs w:val="16"/>
          <w:lang w:eastAsia="en-US"/>
        </w:rPr>
        <w:t xml:space="preserve">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</w:pPr>
      <w:r w:rsidRPr="00BF0F33">
        <w:rPr>
          <w:rFonts w:ascii="Arial" w:eastAsiaTheme="minorHAnsi" w:hAnsi="Arial" w:cs="Arial"/>
          <w:i/>
          <w:iCs/>
          <w:color w:val="3C3C3B"/>
          <w:spacing w:val="-4"/>
          <w:sz w:val="20"/>
          <w:szCs w:val="20"/>
          <w:lang w:eastAsia="en-US"/>
        </w:rPr>
        <w:t xml:space="preserve">— Насколько нам известно, сделки, совершенные торговыми сетями в нарушение данного запрета, признаются ничтожными.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— Да, это так. Но решение о</w:t>
      </w:r>
      <w:r w:rsidRPr="00BF0F33">
        <w:rPr>
          <w:rFonts w:ascii="Cambria Math" w:eastAsiaTheme="minorHAnsi" w:hAnsi="Cambria Math" w:cs="Cambria Math"/>
          <w:i/>
          <w:iCs/>
          <w:color w:val="3C3C3B"/>
          <w:spacing w:val="-4"/>
          <w:sz w:val="20"/>
          <w:szCs w:val="20"/>
          <w:lang w:eastAsia="en-US"/>
        </w:rPr>
        <w:t> </w:t>
      </w: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признании недействительности сделки, естественно, принимает суд. Иск, кстати, может подать не только антимонопольное управление, но и любое другое  заинтересованное лицо.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2018 году решение  о наличии нарушения части 1 статьи 14 Закона о торговле нами было принято по торговой сети «Ярче» на территории </w:t>
      </w:r>
      <w:proofErr w:type="spellStart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Шегарского</w:t>
      </w:r>
      <w:proofErr w:type="spell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района.  В ближайшее время управлением будет подан иск в судебные органы для ликвидации одной из трех торговых точек, расположенных в селе Мельниково.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Нарушения статьи 14 закона о торговле выявлены также на территории Александровского района со стороны торговой сети «</w:t>
      </w:r>
      <w:proofErr w:type="spellStart"/>
      <w:proofErr w:type="gramStart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Красное</w:t>
      </w:r>
      <w:proofErr w:type="gram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&amp;Белое</w:t>
      </w:r>
      <w:proofErr w:type="spellEnd"/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». К ней также будут предъявлены соответствующие претензии. </w:t>
      </w:r>
    </w:p>
    <w:p w:rsidR="00BF0F33" w:rsidRPr="00BF0F33" w:rsidRDefault="00BF0F33" w:rsidP="00BF0F33">
      <w:pPr>
        <w:autoSpaceDE w:val="0"/>
        <w:autoSpaceDN w:val="0"/>
        <w:adjustRightInd w:val="0"/>
        <w:spacing w:after="147" w:line="240" w:lineRule="atLeast"/>
        <w:ind w:firstLine="283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целом, по итогам 2017 года 25-процентный порог был превышен пятью хозяйствующими субъектами. Это говорит о том, что, открывая </w:t>
      </w:r>
      <w:r w:rsidRPr="00BF0F3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br/>
        <w:t>новые торговые точки в ряде районов, торговые сети нарушат действующее законодательство.</w:t>
      </w:r>
    </w:p>
    <w:p w:rsidR="00BF0F33" w:rsidRPr="00BF0F33" w:rsidRDefault="00BF0F33" w:rsidP="00BF0F33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BF0F33" w:rsidRPr="00BF0F33" w:rsidRDefault="00BF0F33" w:rsidP="00BF0F33">
      <w:pPr>
        <w:autoSpaceDE w:val="0"/>
        <w:autoSpaceDN w:val="0"/>
        <w:adjustRightInd w:val="0"/>
        <w:spacing w:before="57" w:after="0" w:line="288" w:lineRule="auto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</w:pPr>
    </w:p>
    <w:sectPr w:rsidR="00BF0F33" w:rsidRPr="00BF0F33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45" w:rsidRDefault="00BC6845" w:rsidP="002868CF">
      <w:r>
        <w:separator/>
      </w:r>
    </w:p>
  </w:endnote>
  <w:endnote w:type="continuationSeparator" w:id="0">
    <w:p w:rsidR="00BC6845" w:rsidRDefault="00BC6845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45" w:rsidRDefault="00BC6845" w:rsidP="002868CF">
      <w:r>
        <w:separator/>
      </w:r>
    </w:p>
  </w:footnote>
  <w:footnote w:type="continuationSeparator" w:id="0">
    <w:p w:rsidR="00BC6845" w:rsidRDefault="00BC6845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D6" w:rsidRPr="00B05AC3" w:rsidRDefault="00951CD6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ИЮНЬ-АВГУСТ  2018</w:t>
    </w:r>
  </w:p>
  <w:p w:rsidR="00951CD6" w:rsidRDefault="007118D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951CD6" w:rsidRDefault="00951CD6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51CD6" w:rsidRPr="00B05AC3" w:rsidRDefault="00951CD6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F2A"/>
    <w:multiLevelType w:val="hybridMultilevel"/>
    <w:tmpl w:val="E5A8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481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45EC1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540D6"/>
    <w:rsid w:val="001635F8"/>
    <w:rsid w:val="00174C70"/>
    <w:rsid w:val="00185AE8"/>
    <w:rsid w:val="00190177"/>
    <w:rsid w:val="0019031A"/>
    <w:rsid w:val="0019433B"/>
    <w:rsid w:val="001C3294"/>
    <w:rsid w:val="001C34D0"/>
    <w:rsid w:val="001C45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74DB5"/>
    <w:rsid w:val="002868CF"/>
    <w:rsid w:val="002900D3"/>
    <w:rsid w:val="0029469C"/>
    <w:rsid w:val="002A168C"/>
    <w:rsid w:val="002B3D12"/>
    <w:rsid w:val="002D65BE"/>
    <w:rsid w:val="002F1462"/>
    <w:rsid w:val="002F399B"/>
    <w:rsid w:val="00310175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029F4"/>
    <w:rsid w:val="0041425F"/>
    <w:rsid w:val="00425500"/>
    <w:rsid w:val="00431B71"/>
    <w:rsid w:val="004444DC"/>
    <w:rsid w:val="00444AC3"/>
    <w:rsid w:val="00461DD0"/>
    <w:rsid w:val="00463A59"/>
    <w:rsid w:val="00471A91"/>
    <w:rsid w:val="00483CD0"/>
    <w:rsid w:val="004943CA"/>
    <w:rsid w:val="004A68A1"/>
    <w:rsid w:val="004B05F0"/>
    <w:rsid w:val="004B7282"/>
    <w:rsid w:val="004D4F19"/>
    <w:rsid w:val="004F4EEC"/>
    <w:rsid w:val="005069FA"/>
    <w:rsid w:val="00507AE7"/>
    <w:rsid w:val="00511148"/>
    <w:rsid w:val="00512C42"/>
    <w:rsid w:val="00524C31"/>
    <w:rsid w:val="00552BEB"/>
    <w:rsid w:val="00565FA9"/>
    <w:rsid w:val="00571EC8"/>
    <w:rsid w:val="005750F0"/>
    <w:rsid w:val="0059058A"/>
    <w:rsid w:val="00590747"/>
    <w:rsid w:val="005948FE"/>
    <w:rsid w:val="00595D23"/>
    <w:rsid w:val="005B3645"/>
    <w:rsid w:val="005C1931"/>
    <w:rsid w:val="005C4FE2"/>
    <w:rsid w:val="00600C16"/>
    <w:rsid w:val="006222B5"/>
    <w:rsid w:val="00652A4E"/>
    <w:rsid w:val="00653718"/>
    <w:rsid w:val="00663B65"/>
    <w:rsid w:val="0066470A"/>
    <w:rsid w:val="00672992"/>
    <w:rsid w:val="00693619"/>
    <w:rsid w:val="006B5247"/>
    <w:rsid w:val="007118D6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2376"/>
    <w:rsid w:val="00774A04"/>
    <w:rsid w:val="00790C27"/>
    <w:rsid w:val="0079121A"/>
    <w:rsid w:val="007C4F27"/>
    <w:rsid w:val="007E6503"/>
    <w:rsid w:val="007E7564"/>
    <w:rsid w:val="00802D21"/>
    <w:rsid w:val="00806ABB"/>
    <w:rsid w:val="008236A0"/>
    <w:rsid w:val="008317D0"/>
    <w:rsid w:val="00840129"/>
    <w:rsid w:val="008406CC"/>
    <w:rsid w:val="00840C7D"/>
    <w:rsid w:val="008534E4"/>
    <w:rsid w:val="00861DAD"/>
    <w:rsid w:val="008728AB"/>
    <w:rsid w:val="008B2592"/>
    <w:rsid w:val="008D11BA"/>
    <w:rsid w:val="008D42F2"/>
    <w:rsid w:val="00922C89"/>
    <w:rsid w:val="009372B5"/>
    <w:rsid w:val="00943BC8"/>
    <w:rsid w:val="00951CD6"/>
    <w:rsid w:val="00974C9F"/>
    <w:rsid w:val="009810DB"/>
    <w:rsid w:val="009A11BB"/>
    <w:rsid w:val="009A218B"/>
    <w:rsid w:val="009B2B5E"/>
    <w:rsid w:val="009B662B"/>
    <w:rsid w:val="009C27E8"/>
    <w:rsid w:val="009D3CA0"/>
    <w:rsid w:val="00A04EE8"/>
    <w:rsid w:val="00A222BB"/>
    <w:rsid w:val="00A230FD"/>
    <w:rsid w:val="00A4220B"/>
    <w:rsid w:val="00A44C66"/>
    <w:rsid w:val="00A633FD"/>
    <w:rsid w:val="00A7245D"/>
    <w:rsid w:val="00A75BAB"/>
    <w:rsid w:val="00AB3033"/>
    <w:rsid w:val="00AB572A"/>
    <w:rsid w:val="00AD24CA"/>
    <w:rsid w:val="00AD4541"/>
    <w:rsid w:val="00AD4C1A"/>
    <w:rsid w:val="00B05AC3"/>
    <w:rsid w:val="00B423BF"/>
    <w:rsid w:val="00B61B04"/>
    <w:rsid w:val="00B6671F"/>
    <w:rsid w:val="00B76FF2"/>
    <w:rsid w:val="00BC4599"/>
    <w:rsid w:val="00BC6845"/>
    <w:rsid w:val="00BD5D4F"/>
    <w:rsid w:val="00BD6ABF"/>
    <w:rsid w:val="00BE4E4A"/>
    <w:rsid w:val="00BF0F33"/>
    <w:rsid w:val="00BF5D6E"/>
    <w:rsid w:val="00C22BF0"/>
    <w:rsid w:val="00C3724A"/>
    <w:rsid w:val="00C54F5C"/>
    <w:rsid w:val="00C718E9"/>
    <w:rsid w:val="00C831F9"/>
    <w:rsid w:val="00CB00C6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8089D"/>
    <w:rsid w:val="00D9051D"/>
    <w:rsid w:val="00DB6630"/>
    <w:rsid w:val="00DD150F"/>
    <w:rsid w:val="00DE16F9"/>
    <w:rsid w:val="00DF005D"/>
    <w:rsid w:val="00DF600E"/>
    <w:rsid w:val="00E0112B"/>
    <w:rsid w:val="00E25297"/>
    <w:rsid w:val="00E32589"/>
    <w:rsid w:val="00E43055"/>
    <w:rsid w:val="00E45587"/>
    <w:rsid w:val="00E53B3E"/>
    <w:rsid w:val="00E61C51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15F5"/>
    <w:rsid w:val="00EF66F0"/>
    <w:rsid w:val="00F306F1"/>
    <w:rsid w:val="00F401A3"/>
    <w:rsid w:val="00F60C83"/>
    <w:rsid w:val="00F656A0"/>
    <w:rsid w:val="00F81815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663B65"/>
    <w:pPr>
      <w:ind w:left="720"/>
      <w:contextualSpacing/>
    </w:pPr>
  </w:style>
  <w:style w:type="paragraph" w:customStyle="1" w:styleId="aff1">
    <w:name w:val="Подпись фото"/>
    <w:basedOn w:val="af3"/>
    <w:next w:val="af3"/>
    <w:uiPriority w:val="99"/>
    <w:rsid w:val="00951CD6"/>
    <w:pPr>
      <w:jc w:val="right"/>
    </w:pPr>
    <w:rPr>
      <w:rFonts w:ascii="Helvetica Light Oblique" w:hAnsi="Helvetica Light Oblique" w:cs="Helvetica Light Oblique"/>
      <w:i/>
      <w:iCs/>
      <w:color w:val="191919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746</Words>
  <Characters>6274</Characters>
  <Application>Microsoft Office Word</Application>
  <DocSecurity>0</DocSecurity>
  <Lines>272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user</cp:lastModifiedBy>
  <cp:revision>8</cp:revision>
  <dcterms:created xsi:type="dcterms:W3CDTF">2018-06-28T03:56:00Z</dcterms:created>
  <dcterms:modified xsi:type="dcterms:W3CDTF">2018-09-05T05:23:00Z</dcterms:modified>
</cp:coreProperties>
</file>